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7D833" w14:textId="77777777" w:rsidR="00B60BC1" w:rsidRDefault="00B60BC1">
      <w:pPr>
        <w:ind w:firstLine="709"/>
        <w:jc w:val="center"/>
      </w:pPr>
    </w:p>
    <w:p w14:paraId="0B2DF612" w14:textId="77777777" w:rsidR="00707FE6" w:rsidRDefault="00707FE6">
      <w:pPr>
        <w:ind w:firstLine="709"/>
        <w:jc w:val="center"/>
      </w:pPr>
      <w:r>
        <w:t>МЕЖГОСУДАРСТВЕННЫЙ СТАТИСТИЧЕСКИЙ КОМИТЕТ</w:t>
      </w:r>
    </w:p>
    <w:p w14:paraId="7D45C656" w14:textId="77777777" w:rsidR="00707FE6" w:rsidRDefault="00707FE6">
      <w:pPr>
        <w:ind w:firstLine="709"/>
        <w:jc w:val="center"/>
      </w:pPr>
      <w:r>
        <w:t>СОДРУЖЕСТВА НЕЗАВИСИМЫХ ГОСУДАРСТВ</w:t>
      </w:r>
    </w:p>
    <w:p w14:paraId="78D6BB1D" w14:textId="77777777" w:rsidR="00707FE6" w:rsidRDefault="00707FE6">
      <w:pPr>
        <w:ind w:firstLine="709"/>
      </w:pPr>
    </w:p>
    <w:p w14:paraId="60D53AB3" w14:textId="77777777" w:rsidR="00707FE6" w:rsidRDefault="00707FE6">
      <w:pPr>
        <w:ind w:firstLine="709"/>
      </w:pPr>
    </w:p>
    <w:p w14:paraId="6F39C5E8" w14:textId="77777777" w:rsidR="00707FE6" w:rsidRDefault="00707FE6">
      <w:pPr>
        <w:ind w:firstLine="709"/>
      </w:pPr>
    </w:p>
    <w:p w14:paraId="166A502B" w14:textId="77777777" w:rsidR="00707FE6" w:rsidRDefault="00707FE6">
      <w:pPr>
        <w:ind w:firstLine="709"/>
      </w:pPr>
      <w:r>
        <w:t>Индекс Управления (отдела) - 2 (1)</w:t>
      </w:r>
    </w:p>
    <w:p w14:paraId="079230E8" w14:textId="77777777" w:rsidR="00707FE6" w:rsidRDefault="00707FE6">
      <w:pPr>
        <w:ind w:firstLine="709"/>
      </w:pPr>
    </w:p>
    <w:p w14:paraId="0E6AD900" w14:textId="77777777" w:rsidR="00707FE6" w:rsidRDefault="00707FE6">
      <w:pPr>
        <w:ind w:firstLine="709"/>
      </w:pPr>
    </w:p>
    <w:p w14:paraId="341388A0" w14:textId="77777777" w:rsidR="00707FE6" w:rsidRDefault="00707FE6">
      <w:pPr>
        <w:ind w:firstLine="709"/>
      </w:pPr>
    </w:p>
    <w:p w14:paraId="6C6D41BB" w14:textId="77777777" w:rsidR="00707FE6" w:rsidRDefault="00707FE6">
      <w:pPr>
        <w:ind w:firstLine="709"/>
      </w:pPr>
    </w:p>
    <w:p w14:paraId="367F9A72" w14:textId="77777777" w:rsidR="00707FE6" w:rsidRDefault="00707FE6">
      <w:pPr>
        <w:ind w:firstLine="709"/>
      </w:pPr>
    </w:p>
    <w:p w14:paraId="5854D676" w14:textId="77777777" w:rsidR="00707FE6" w:rsidRDefault="00707FE6">
      <w:pPr>
        <w:ind w:firstLine="709"/>
      </w:pPr>
    </w:p>
    <w:p w14:paraId="49B45EE8" w14:textId="77777777" w:rsidR="00707FE6" w:rsidRDefault="00707FE6">
      <w:pPr>
        <w:ind w:firstLine="709"/>
      </w:pPr>
    </w:p>
    <w:p w14:paraId="27A9D5A8" w14:textId="77777777" w:rsidR="00707FE6" w:rsidRDefault="00707FE6">
      <w:pPr>
        <w:ind w:firstLine="709"/>
      </w:pPr>
    </w:p>
    <w:p w14:paraId="39764CAC" w14:textId="77777777" w:rsidR="00707FE6" w:rsidRDefault="00707FE6">
      <w:pPr>
        <w:ind w:firstLine="709"/>
      </w:pPr>
    </w:p>
    <w:p w14:paraId="0A6836A2" w14:textId="77777777" w:rsidR="00707FE6" w:rsidRDefault="00707FE6">
      <w:pPr>
        <w:ind w:firstLine="709"/>
      </w:pPr>
    </w:p>
    <w:p w14:paraId="5B0497A7" w14:textId="77777777" w:rsidR="00707FE6" w:rsidRDefault="00707FE6">
      <w:pPr>
        <w:ind w:firstLine="709"/>
        <w:jc w:val="center"/>
        <w:rPr>
          <w:b/>
        </w:rPr>
      </w:pPr>
      <w:r>
        <w:rPr>
          <w:b/>
        </w:rPr>
        <w:t>ВОПРОСНИК N 12 СНГ</w:t>
      </w:r>
    </w:p>
    <w:p w14:paraId="5A3AC15A" w14:textId="77777777" w:rsidR="00707FE6" w:rsidRDefault="00707FE6">
      <w:pPr>
        <w:ind w:firstLine="709"/>
      </w:pPr>
    </w:p>
    <w:p w14:paraId="1B1871D0" w14:textId="77777777" w:rsidR="00707FE6" w:rsidRDefault="00707FE6">
      <w:pPr>
        <w:ind w:firstLine="709"/>
        <w:jc w:val="center"/>
        <w:rPr>
          <w:b/>
        </w:rPr>
      </w:pPr>
      <w:r>
        <w:rPr>
          <w:b/>
        </w:rPr>
        <w:t>ПО СТАТИСТИКЕ НАСЕЛЕНИЯ</w:t>
      </w:r>
    </w:p>
    <w:p w14:paraId="13D3036B" w14:textId="77777777" w:rsidR="00707FE6" w:rsidRDefault="00707FE6">
      <w:pPr>
        <w:ind w:firstLine="709"/>
        <w:jc w:val="center"/>
        <w:rPr>
          <w:b/>
        </w:rPr>
      </w:pPr>
    </w:p>
    <w:p w14:paraId="2136E4F5" w14:textId="77777777" w:rsidR="00707FE6" w:rsidRDefault="00707FE6">
      <w:pPr>
        <w:ind w:firstLine="709"/>
        <w:jc w:val="center"/>
        <w:rPr>
          <w:b/>
        </w:rPr>
      </w:pPr>
    </w:p>
    <w:p w14:paraId="51FA509D" w14:textId="77777777" w:rsidR="00707FE6" w:rsidRDefault="00707FE6">
      <w:pPr>
        <w:ind w:firstLine="709"/>
        <w:jc w:val="center"/>
        <w:rPr>
          <w:b/>
        </w:rPr>
      </w:pPr>
    </w:p>
    <w:tbl>
      <w:tblPr>
        <w:tblW w:w="8289" w:type="dxa"/>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84"/>
        <w:gridCol w:w="4605"/>
      </w:tblGrid>
      <w:tr w:rsidR="00707FE6" w14:paraId="36C583FD" w14:textId="77777777" w:rsidTr="00E37D1A">
        <w:tc>
          <w:tcPr>
            <w:tcW w:w="8289" w:type="dxa"/>
            <w:gridSpan w:val="2"/>
          </w:tcPr>
          <w:p w14:paraId="0AF36710" w14:textId="77777777" w:rsidR="00707FE6" w:rsidRDefault="00707FE6">
            <w:pPr>
              <w:spacing w:before="60" w:after="60" w:line="360" w:lineRule="auto"/>
              <w:ind w:left="284" w:right="284"/>
              <w:rPr>
                <w:i/>
              </w:rPr>
            </w:pPr>
            <w:r>
              <w:rPr>
                <w:i/>
              </w:rPr>
              <w:t>Представляющая страна</w:t>
            </w:r>
          </w:p>
        </w:tc>
      </w:tr>
      <w:tr w:rsidR="00707FE6" w14:paraId="15B0656A" w14:textId="77777777" w:rsidTr="00E37D1A">
        <w:tc>
          <w:tcPr>
            <w:tcW w:w="8289" w:type="dxa"/>
            <w:gridSpan w:val="2"/>
          </w:tcPr>
          <w:p w14:paraId="52655D12" w14:textId="77777777" w:rsidR="00707FE6" w:rsidRDefault="00707FE6">
            <w:pPr>
              <w:spacing w:before="60" w:after="60" w:line="360" w:lineRule="auto"/>
              <w:ind w:left="284" w:right="284"/>
              <w:rPr>
                <w:i/>
              </w:rPr>
            </w:pPr>
            <w:r>
              <w:rPr>
                <w:i/>
              </w:rPr>
              <w:t>Представляющее учреждение</w:t>
            </w:r>
          </w:p>
        </w:tc>
      </w:tr>
      <w:tr w:rsidR="00707FE6" w14:paraId="3210B9E3" w14:textId="77777777" w:rsidTr="00473BF0">
        <w:tc>
          <w:tcPr>
            <w:tcW w:w="3684" w:type="dxa"/>
            <w:tcBorders>
              <w:bottom w:val="nil"/>
            </w:tcBorders>
          </w:tcPr>
          <w:p w14:paraId="2B2F603C" w14:textId="77777777" w:rsidR="00707FE6" w:rsidRDefault="00707FE6">
            <w:pPr>
              <w:spacing w:before="60" w:after="60" w:line="360" w:lineRule="auto"/>
              <w:ind w:left="284" w:right="284"/>
              <w:rPr>
                <w:i/>
              </w:rPr>
            </w:pPr>
            <w:r>
              <w:rPr>
                <w:i/>
              </w:rPr>
              <w:t>Способ представления:</w:t>
            </w:r>
          </w:p>
        </w:tc>
        <w:tc>
          <w:tcPr>
            <w:tcW w:w="4605" w:type="dxa"/>
          </w:tcPr>
          <w:p w14:paraId="538BB7A3" w14:textId="77777777" w:rsidR="00707FE6" w:rsidRDefault="00707FE6">
            <w:pPr>
              <w:spacing w:before="60" w:after="60" w:line="360" w:lineRule="auto"/>
              <w:ind w:left="284" w:right="284"/>
              <w:jc w:val="center"/>
              <w:rPr>
                <w:i/>
              </w:rPr>
            </w:pPr>
            <w:r>
              <w:rPr>
                <w:i/>
              </w:rPr>
              <w:t>номера таблиц (разделов)</w:t>
            </w:r>
          </w:p>
        </w:tc>
      </w:tr>
      <w:tr w:rsidR="00707FE6" w14:paraId="1A27CFC6" w14:textId="77777777" w:rsidTr="00473BF0">
        <w:tc>
          <w:tcPr>
            <w:tcW w:w="3684" w:type="dxa"/>
            <w:tcBorders>
              <w:top w:val="nil"/>
              <w:bottom w:val="single" w:sz="4" w:space="0" w:color="auto"/>
            </w:tcBorders>
          </w:tcPr>
          <w:p w14:paraId="46B812DB" w14:textId="77777777" w:rsidR="00707FE6" w:rsidRDefault="00707FE6">
            <w:pPr>
              <w:spacing w:before="60" w:after="60" w:line="360" w:lineRule="auto"/>
              <w:ind w:left="284" w:right="284"/>
            </w:pPr>
            <w:r>
              <w:t xml:space="preserve">     электронная почта</w:t>
            </w:r>
          </w:p>
        </w:tc>
        <w:tc>
          <w:tcPr>
            <w:tcW w:w="4605" w:type="dxa"/>
          </w:tcPr>
          <w:p w14:paraId="1EB829C9" w14:textId="7757C52C" w:rsidR="00707FE6" w:rsidRDefault="00707FE6" w:rsidP="00F32C41">
            <w:pPr>
              <w:spacing w:before="60" w:after="60" w:line="360" w:lineRule="auto"/>
              <w:ind w:left="284" w:right="284"/>
            </w:pPr>
            <w:r>
              <w:t>12.1; 12.2; 12.3; 12.4;</w:t>
            </w:r>
            <w:r w:rsidR="00E91130">
              <w:t xml:space="preserve"> </w:t>
            </w:r>
            <w:r>
              <w:t>12.5; 12.6;</w:t>
            </w:r>
            <w:r w:rsidR="00EE68BD">
              <w:t xml:space="preserve"> </w:t>
            </w:r>
            <w:r w:rsidR="00F32C41">
              <w:t xml:space="preserve">12.6.2; 12.6.3; </w:t>
            </w:r>
            <w:r w:rsidR="003615FA">
              <w:rPr>
                <w:lang w:val="en-US"/>
              </w:rPr>
              <w:t>12</w:t>
            </w:r>
            <w:r w:rsidR="003615FA">
              <w:t>.</w:t>
            </w:r>
            <w:r w:rsidR="007708D6">
              <w:t>7</w:t>
            </w:r>
            <w:r w:rsidR="003615FA">
              <w:t xml:space="preserve">; </w:t>
            </w:r>
            <w:r w:rsidR="003615FA">
              <w:rPr>
                <w:lang w:val="en-US"/>
              </w:rPr>
              <w:t>12</w:t>
            </w:r>
            <w:r w:rsidR="003615FA">
              <w:t>.</w:t>
            </w:r>
            <w:r w:rsidR="007708D6">
              <w:t>7</w:t>
            </w:r>
            <w:r w:rsidR="003615FA">
              <w:t>.</w:t>
            </w:r>
            <w:r w:rsidR="007708D6">
              <w:t>1</w:t>
            </w:r>
            <w:r w:rsidR="003615FA">
              <w:t xml:space="preserve">; </w:t>
            </w:r>
            <w:r>
              <w:t>12.8; 12.9</w:t>
            </w:r>
          </w:p>
        </w:tc>
      </w:tr>
    </w:tbl>
    <w:p w14:paraId="572F06A6" w14:textId="77777777" w:rsidR="00707FE6" w:rsidRDefault="00707FE6">
      <w:pPr>
        <w:ind w:firstLine="709"/>
        <w:jc w:val="center"/>
        <w:rPr>
          <w:b/>
        </w:rPr>
      </w:pPr>
    </w:p>
    <w:p w14:paraId="421EFD93" w14:textId="77777777" w:rsidR="00707FE6" w:rsidRDefault="00707FE6">
      <w:pPr>
        <w:ind w:firstLine="709"/>
        <w:jc w:val="center"/>
        <w:rPr>
          <w:b/>
        </w:rPr>
      </w:pPr>
    </w:p>
    <w:p w14:paraId="39F2C020" w14:textId="77777777" w:rsidR="00707FE6" w:rsidRDefault="00707FE6">
      <w:pPr>
        <w:ind w:firstLine="709"/>
        <w:jc w:val="center"/>
        <w:rPr>
          <w:b/>
        </w:rPr>
      </w:pPr>
    </w:p>
    <w:p w14:paraId="30C16FA8" w14:textId="77777777" w:rsidR="00707FE6" w:rsidRDefault="00707FE6">
      <w:pPr>
        <w:ind w:firstLine="709"/>
        <w:jc w:val="center"/>
        <w:rPr>
          <w:b/>
        </w:rPr>
      </w:pPr>
    </w:p>
    <w:p w14:paraId="07E54651" w14:textId="77777777" w:rsidR="00F141F2" w:rsidRDefault="00707FE6" w:rsidP="00F141F2">
      <w:pPr>
        <w:ind w:firstLine="709"/>
        <w:jc w:val="both"/>
      </w:pPr>
      <w:r>
        <w:rPr>
          <w:b/>
        </w:rPr>
        <w:t>Примечания</w:t>
      </w:r>
      <w:r w:rsidR="00F141F2">
        <w:rPr>
          <w:b/>
        </w:rPr>
        <w:t xml:space="preserve">: </w:t>
      </w:r>
      <w:r w:rsidR="00F141F2" w:rsidRPr="00F141F2">
        <w:t xml:space="preserve"> </w:t>
      </w:r>
      <w:r w:rsidR="00F141F2">
        <w:t xml:space="preserve">В случаях несопоставимости данных, запрашиваемых в Вопросниках, с данными, которыми располагают национальные статистические службы,   </w:t>
      </w:r>
      <w:r w:rsidR="00A56455">
        <w:t xml:space="preserve">просим </w:t>
      </w:r>
      <w:r w:rsidR="00F141F2">
        <w:t xml:space="preserve"> дать пояснения к   соответствующим  таблицам. </w:t>
      </w:r>
    </w:p>
    <w:p w14:paraId="01C75371" w14:textId="77777777" w:rsidR="00707FE6" w:rsidRDefault="00707FE6">
      <w:pPr>
        <w:ind w:firstLine="709"/>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D8CA80" w14:textId="77777777" w:rsidR="00707FE6" w:rsidRDefault="00707FE6">
      <w:pPr>
        <w:ind w:firstLine="709"/>
        <w:rPr>
          <w:b/>
        </w:rPr>
      </w:pPr>
    </w:p>
    <w:p w14:paraId="55818F1F" w14:textId="77777777" w:rsidR="00E162A0" w:rsidRDefault="00E162A0">
      <w:pPr>
        <w:jc w:val="center"/>
        <w:rPr>
          <w:b/>
        </w:rPr>
      </w:pPr>
    </w:p>
    <w:p w14:paraId="29DC5F74" w14:textId="77777777" w:rsidR="00E37D1A" w:rsidRDefault="00E37D1A">
      <w:pPr>
        <w:jc w:val="center"/>
        <w:rPr>
          <w:b/>
        </w:rPr>
      </w:pPr>
    </w:p>
    <w:p w14:paraId="5F08E3AB" w14:textId="77777777" w:rsidR="00E37D1A" w:rsidRDefault="00E37D1A">
      <w:pPr>
        <w:jc w:val="center"/>
        <w:rPr>
          <w:b/>
        </w:rPr>
      </w:pPr>
    </w:p>
    <w:p w14:paraId="3DBAA51A" w14:textId="77777777" w:rsidR="00E37D1A" w:rsidRDefault="00E37D1A">
      <w:pPr>
        <w:jc w:val="center"/>
        <w:rPr>
          <w:b/>
        </w:rPr>
      </w:pPr>
    </w:p>
    <w:p w14:paraId="4A203AFC" w14:textId="77777777" w:rsidR="00E37D1A" w:rsidRDefault="00E37D1A">
      <w:pPr>
        <w:jc w:val="center"/>
        <w:rPr>
          <w:b/>
        </w:rPr>
      </w:pPr>
    </w:p>
    <w:p w14:paraId="55DD7009" w14:textId="3C5CAB31" w:rsidR="00707FE6" w:rsidRDefault="00707FE6">
      <w:pPr>
        <w:jc w:val="center"/>
        <w:rPr>
          <w:b/>
        </w:rPr>
      </w:pPr>
      <w:r>
        <w:rPr>
          <w:b/>
        </w:rPr>
        <w:lastRenderedPageBreak/>
        <w:t>МЕТОД</w:t>
      </w:r>
      <w:r w:rsidR="004E2B22">
        <w:rPr>
          <w:b/>
        </w:rPr>
        <w:t>ОЛОГ</w:t>
      </w:r>
      <w:r>
        <w:rPr>
          <w:b/>
        </w:rPr>
        <w:t>ИЧЕСКИЕ ПОЯСНЕНИЯ</w:t>
      </w:r>
    </w:p>
    <w:p w14:paraId="2B1FEA74" w14:textId="77777777" w:rsidR="00707FE6" w:rsidRDefault="00707FE6">
      <w:pPr>
        <w:jc w:val="center"/>
        <w:rPr>
          <w:b/>
        </w:rPr>
      </w:pPr>
      <w:r>
        <w:rPr>
          <w:b/>
        </w:rPr>
        <w:t>по заполнению вопросника</w:t>
      </w:r>
    </w:p>
    <w:p w14:paraId="02722E2D" w14:textId="77777777" w:rsidR="00707FE6" w:rsidRDefault="00707FE6" w:rsidP="006C2F84">
      <w:pPr>
        <w:spacing w:line="160" w:lineRule="exact"/>
      </w:pPr>
    </w:p>
    <w:p w14:paraId="71621324" w14:textId="77777777" w:rsidR="00707FE6" w:rsidRDefault="00707FE6">
      <w:pPr>
        <w:jc w:val="center"/>
        <w:rPr>
          <w:b/>
        </w:rPr>
      </w:pPr>
      <w:r>
        <w:rPr>
          <w:b/>
        </w:rPr>
        <w:t>РАЗДЕЛ ЧИСЛЕННОСТЬ НАСЕЛЕНИЯ</w:t>
      </w:r>
    </w:p>
    <w:p w14:paraId="5A853F05" w14:textId="77777777" w:rsidR="00707FE6" w:rsidRDefault="00707FE6">
      <w:pPr>
        <w:ind w:firstLine="709"/>
        <w:jc w:val="both"/>
      </w:pPr>
      <w:r>
        <w:rPr>
          <w:b/>
        </w:rPr>
        <w:t>ТАБЛИЦ</w:t>
      </w:r>
      <w:r w:rsidR="00864196">
        <w:rPr>
          <w:b/>
        </w:rPr>
        <w:t>Ы</w:t>
      </w:r>
      <w:r>
        <w:rPr>
          <w:b/>
        </w:rPr>
        <w:t xml:space="preserve"> </w:t>
      </w:r>
      <w:r w:rsidR="00864196">
        <w:rPr>
          <w:b/>
        </w:rPr>
        <w:t xml:space="preserve">12.1 и </w:t>
      </w:r>
      <w:r>
        <w:rPr>
          <w:b/>
        </w:rPr>
        <w:t>12.2. ЧИСЛЕННОСТЬ И ПРИРОСТЫ НАСЕЛЕНИЯ</w:t>
      </w:r>
      <w:r>
        <w:t xml:space="preserve"> (</w:t>
      </w:r>
      <w:r w:rsidR="00864196">
        <w:t xml:space="preserve">таблица 12.1 – предварительные данные, </w:t>
      </w:r>
      <w:r w:rsidR="00EC7662">
        <w:t xml:space="preserve">таблица </w:t>
      </w:r>
      <w:r w:rsidR="00864196">
        <w:t xml:space="preserve">12.2 - </w:t>
      </w:r>
      <w:r>
        <w:t>запол</w:t>
      </w:r>
      <w:r>
        <w:softHyphen/>
        <w:t>няется по итогам за отчетный год). В таблице указывается численность постоянного населения с разбивкой по полу, на начало следующего за отчетным года, численность постоянного населения в среднем за отчетный год, приросты, заложенные в расчет численности на начало следующего за отчетным года (естественный, миграционный), в разбивке по городской и сельской местности, размер территории государства,</w:t>
      </w:r>
      <w:r w:rsidR="00DD414F">
        <w:t xml:space="preserve"> </w:t>
      </w:r>
      <w:r>
        <w:t>численность населения столицы (без сведений по населенным пунктам, подчиненным городской администрации; включая населенные пункты, подчиненные городской администрации),</w:t>
      </w:r>
      <w:r w:rsidR="00DB294F">
        <w:t xml:space="preserve"> </w:t>
      </w:r>
      <w:r>
        <w:t>численность населения городов с числом жителей 1 млн. и более.</w:t>
      </w:r>
    </w:p>
    <w:p w14:paraId="44CF85CC" w14:textId="77777777" w:rsidR="008A3B7F" w:rsidRDefault="008A3B7F" w:rsidP="008A3B7F">
      <w:pPr>
        <w:ind w:firstLine="709"/>
        <w:jc w:val="both"/>
      </w:pPr>
      <w:r>
        <w:rPr>
          <w:b/>
        </w:rPr>
        <w:t>Постоянное население</w:t>
      </w:r>
      <w:r>
        <w:t xml:space="preserve"> - население, постоянно проживающее на момент переписи на данной территории, включая временно отсутствующих.</w:t>
      </w:r>
    </w:p>
    <w:p w14:paraId="684CBAEC" w14:textId="77777777" w:rsidR="008A3B7F" w:rsidRDefault="008A3B7F" w:rsidP="008A3B7F">
      <w:pPr>
        <w:ind w:firstLine="709"/>
        <w:jc w:val="both"/>
      </w:pPr>
      <w:r>
        <w:t>В межпереписной период производится текущая оценка постоянного населения на базе данных переписи и с учетом сведений текущей регистрации демографических событий.</w:t>
      </w:r>
    </w:p>
    <w:p w14:paraId="62ABEB70" w14:textId="77777777" w:rsidR="008A3B7F" w:rsidRDefault="008A3B7F" w:rsidP="008A3B7F">
      <w:pPr>
        <w:ind w:firstLine="709"/>
        <w:jc w:val="both"/>
      </w:pPr>
      <w:r>
        <w:rPr>
          <w:b/>
        </w:rPr>
        <w:t>Среднегодовая численность населения</w:t>
      </w:r>
      <w:r>
        <w:t xml:space="preserve"> представляет собой среднюю арифметическую из численностей на начало и конец календарного года.</w:t>
      </w:r>
    </w:p>
    <w:p w14:paraId="7874239E" w14:textId="77777777" w:rsidR="008A3B7F" w:rsidRDefault="008A3B7F" w:rsidP="008A3B7F">
      <w:pPr>
        <w:ind w:firstLine="709"/>
        <w:jc w:val="both"/>
      </w:pPr>
      <w:r>
        <w:rPr>
          <w:b/>
        </w:rPr>
        <w:t>Общий прирост населения</w:t>
      </w:r>
      <w:r>
        <w:t xml:space="preserve"> - величина изменения численности населения территории за период времени. Ежегодный прирост представляет собой разность численностей населения на начало и конец календарного года. Общий прирост населения складывается из естественного прироста (разность между числами родившихся и умерших), миграционного прироста (разность между числами прибывших и выбывших) и численности населения, перешедшего в городское (сельское) в результате перемены категории населенных пунктов из-за преобразования законодательными актами сельских населенных пунктов в городские (или городских в сельские).</w:t>
      </w:r>
    </w:p>
    <w:p w14:paraId="1A874EE0" w14:textId="77777777" w:rsidR="008A3B7F" w:rsidRDefault="008A3B7F" w:rsidP="008A3B7F">
      <w:pPr>
        <w:ind w:firstLine="709"/>
        <w:jc w:val="both"/>
      </w:pPr>
      <w:r>
        <w:rPr>
          <w:b/>
        </w:rPr>
        <w:t>Городское население</w:t>
      </w:r>
      <w:r>
        <w:t xml:space="preserve"> - население, проживающее в городских поселениях. Городскими поселениями считаются населенные пункты, утвержденные законодательными актами в качестве городов, поселков городского типа, рабочих, курортных и дачных поселков.</w:t>
      </w:r>
    </w:p>
    <w:p w14:paraId="53E99F32" w14:textId="77777777" w:rsidR="008A3B7F" w:rsidRDefault="008A3B7F" w:rsidP="008A3B7F">
      <w:pPr>
        <w:ind w:firstLine="709"/>
        <w:jc w:val="both"/>
      </w:pPr>
      <w:r>
        <w:rPr>
          <w:b/>
        </w:rPr>
        <w:t>Сельское население</w:t>
      </w:r>
      <w:r>
        <w:t xml:space="preserve"> - население, проживающее в сельской местности. Населенные пункты, не классифицируемые в качестве городских, считаются сельскими.</w:t>
      </w:r>
    </w:p>
    <w:p w14:paraId="448D275E" w14:textId="77777777" w:rsidR="00707FE6" w:rsidRDefault="00707FE6">
      <w:pPr>
        <w:ind w:firstLine="709"/>
        <w:jc w:val="both"/>
      </w:pPr>
    </w:p>
    <w:p w14:paraId="762C11B2" w14:textId="00B446F0" w:rsidR="00707FE6" w:rsidRDefault="00707FE6">
      <w:pPr>
        <w:ind w:firstLine="709"/>
        <w:jc w:val="both"/>
      </w:pPr>
      <w:r>
        <w:rPr>
          <w:b/>
        </w:rPr>
        <w:t>ТАБЛИЦА 12.3. ЧИСЛЕННОСТЬ ПОСТОЯННОГО НАСЕЛЕНИЯ ПО ПОЛУ И ВОЗРАСТНЫМ ГРУППАМ</w:t>
      </w:r>
      <w:r w:rsidR="00F931BB">
        <w:rPr>
          <w:b/>
        </w:rPr>
        <w:t xml:space="preserve"> </w:t>
      </w:r>
      <w:r w:rsidR="00F931BB" w:rsidRPr="00F931BB">
        <w:rPr>
          <w:b/>
          <w:highlight w:val="yellow"/>
        </w:rPr>
        <w:t>(тысяч человек)</w:t>
      </w:r>
      <w:r w:rsidRPr="00F931BB">
        <w:rPr>
          <w:highlight w:val="yellow"/>
        </w:rPr>
        <w:t>.</w:t>
      </w:r>
      <w:r>
        <w:t xml:space="preserve"> В таблице приводится численность населения по полу и однолетним возрастам от 0 до 19 лет включительно, далее по пятилетним возрастным группа</w:t>
      </w:r>
      <w:r w:rsidRPr="00821418">
        <w:t>м.</w:t>
      </w:r>
      <w:r>
        <w:t xml:space="preserve"> Выделяются также возрастные группы: моложе трудоспособного возраста, трудоспособный возраст (который определяется каждым государством самостоятельно), старше трудоспособного, 15-49 лет (для женщин).</w:t>
      </w:r>
    </w:p>
    <w:p w14:paraId="13AFBD9F" w14:textId="77777777" w:rsidR="00707FE6" w:rsidRDefault="00707FE6">
      <w:pPr>
        <w:ind w:firstLine="709"/>
        <w:jc w:val="both"/>
      </w:pPr>
    </w:p>
    <w:p w14:paraId="580A3C3A" w14:textId="77777777" w:rsidR="00775A62" w:rsidRDefault="00775A62">
      <w:pPr>
        <w:jc w:val="center"/>
        <w:rPr>
          <w:b/>
        </w:rPr>
      </w:pPr>
    </w:p>
    <w:p w14:paraId="1BB55124" w14:textId="0898F1C8" w:rsidR="00775A62" w:rsidRDefault="00775A62">
      <w:pPr>
        <w:jc w:val="center"/>
        <w:rPr>
          <w:b/>
        </w:rPr>
      </w:pPr>
    </w:p>
    <w:p w14:paraId="6E80287F" w14:textId="459E7BBC" w:rsidR="00F931BB" w:rsidRDefault="00F931BB">
      <w:pPr>
        <w:jc w:val="center"/>
        <w:rPr>
          <w:b/>
        </w:rPr>
      </w:pPr>
    </w:p>
    <w:p w14:paraId="6BFDAED7" w14:textId="77777777" w:rsidR="00F931BB" w:rsidRDefault="00F931BB">
      <w:pPr>
        <w:jc w:val="center"/>
        <w:rPr>
          <w:b/>
        </w:rPr>
      </w:pPr>
    </w:p>
    <w:p w14:paraId="15F6A447" w14:textId="77777777" w:rsidR="00DD414F" w:rsidRDefault="00DD414F">
      <w:pPr>
        <w:jc w:val="center"/>
        <w:rPr>
          <w:b/>
        </w:rPr>
      </w:pPr>
    </w:p>
    <w:p w14:paraId="3208F53C" w14:textId="77777777" w:rsidR="00DD414F" w:rsidRDefault="00DD414F">
      <w:pPr>
        <w:jc w:val="center"/>
        <w:rPr>
          <w:b/>
        </w:rPr>
      </w:pPr>
    </w:p>
    <w:p w14:paraId="1CB4D68A" w14:textId="77777777" w:rsidR="00DD414F" w:rsidRDefault="00DD414F">
      <w:pPr>
        <w:jc w:val="center"/>
        <w:rPr>
          <w:b/>
        </w:rPr>
      </w:pPr>
    </w:p>
    <w:p w14:paraId="60973A82" w14:textId="337B988C" w:rsidR="00707FE6" w:rsidRDefault="00707FE6">
      <w:pPr>
        <w:jc w:val="center"/>
        <w:rPr>
          <w:b/>
        </w:rPr>
      </w:pPr>
      <w:r>
        <w:rPr>
          <w:b/>
        </w:rPr>
        <w:lastRenderedPageBreak/>
        <w:t>РАЗДЕЛ ЕСТЕСТВЕННОЕ ДВИЖЕНИЕ НАСЕЛЕНИЯ</w:t>
      </w:r>
    </w:p>
    <w:p w14:paraId="24AC66EB" w14:textId="77777777" w:rsidR="00707FE6" w:rsidRDefault="00707FE6">
      <w:pPr>
        <w:ind w:firstLine="709"/>
        <w:jc w:val="both"/>
      </w:pPr>
      <w:r>
        <w:t>Сведения о естественном движении населения (рождаемости, смертности, заключении и расторжении брака) - тт. 12.4, 12.5 получаются на основании ежегодной статистической разработки данных вторых экземпляров актов гражданского состояния, составляемых органами ЗАГС.</w:t>
      </w:r>
    </w:p>
    <w:p w14:paraId="04F5091C" w14:textId="77777777" w:rsidR="00707FE6" w:rsidRDefault="00707FE6">
      <w:pPr>
        <w:ind w:firstLine="709"/>
        <w:jc w:val="both"/>
      </w:pPr>
      <w:r>
        <w:rPr>
          <w:b/>
        </w:rPr>
        <w:t>ТАБЛИЦА 12.4. ОБЩИЕ ИТОГИ ЕСТЕСТВЕННОГО ДВИЖЕНИЯ НАСЕЛЕНИЯ</w:t>
      </w:r>
      <w:r>
        <w:t xml:space="preserve"> (заполняется по итогам за отчетный год). В таблице указывается общее число родившихся включая живорожденных и мертворожденных, общее число умерших, в том числе в возрасте до 1 года, естественный прирост населения и общее число браков и разводов.</w:t>
      </w:r>
    </w:p>
    <w:p w14:paraId="476B3271" w14:textId="77777777" w:rsidR="00707FE6" w:rsidRDefault="00707FE6">
      <w:pPr>
        <w:ind w:firstLine="709"/>
        <w:jc w:val="both"/>
      </w:pPr>
      <w:r>
        <w:t xml:space="preserve">Рождение живым (живорождением) считается полное выделение или извлечение из организма матери плода при сроке беременности 28 недель и больше (т.е. плода ростом </w:t>
      </w:r>
      <w:smartTag w:uri="urn:schemas-microsoft-com:office:smarttags" w:element="metricconverter">
        <w:smartTagPr>
          <w:attr w:name="ProductID" w:val="35 см"/>
        </w:smartTagPr>
        <w:r>
          <w:t>35 см</w:t>
        </w:r>
      </w:smartTag>
      <w:r>
        <w:t xml:space="preserve"> и больше, массой </w:t>
      </w:r>
      <w:smartTag w:uri="urn:schemas-microsoft-com:office:smarttags" w:element="metricconverter">
        <w:smartTagPr>
          <w:attr w:name="ProductID" w:val="1000 г"/>
        </w:smartTagPr>
        <w:r>
          <w:t>1000 г</w:t>
        </w:r>
      </w:smartTag>
      <w:r>
        <w:t xml:space="preserve"> и больше), который после отделения от тела матери сделал самостоятельно хотя бы один вдох.</w:t>
      </w:r>
    </w:p>
    <w:p w14:paraId="767AE686" w14:textId="77777777" w:rsidR="00707FE6" w:rsidRDefault="00707FE6">
      <w:pPr>
        <w:ind w:firstLine="709"/>
        <w:jc w:val="both"/>
      </w:pPr>
      <w:r>
        <w:t xml:space="preserve">Плоды, родившиеся до 28 недель беременности (т.е. ростом менее 35 см и массой тела менее </w:t>
      </w:r>
      <w:smartTag w:uri="urn:schemas-microsoft-com:office:smarttags" w:element="metricconverter">
        <w:smartTagPr>
          <w:attr w:name="ProductID" w:val="1000 г"/>
        </w:smartTagPr>
        <w:r>
          <w:t>1000 г</w:t>
        </w:r>
      </w:smartTag>
      <w:r>
        <w:t>), живущие дольше 7 дней (т.е. дольше конца перинатального периода), относятся к живорожденным, родившимся при преждевременных родах.</w:t>
      </w:r>
    </w:p>
    <w:p w14:paraId="63EA9BD6" w14:textId="77777777" w:rsidR="00707FE6" w:rsidRDefault="00707FE6">
      <w:pPr>
        <w:ind w:firstLine="709"/>
        <w:jc w:val="both"/>
      </w:pPr>
      <w:r>
        <w:t>По странам, осуществляющим переход на новое определение понятия живорождения по методологии ВОЗ, "Живорождением является полное изгнание или извлечение продукта зачатия из организма матери вне зависимости от продолжительности беременности, причем плод после такого отделения дышит или проявляет другие признаки жизни, такие как сердцебиение, пульсация или произвольные движения мускулатуры, независимо от того, перерезана пуповина и отделилась ли плацента. Каждый продукт такого рождения рассматривается как живорожденный".</w:t>
      </w:r>
    </w:p>
    <w:p w14:paraId="3A695601" w14:textId="77777777" w:rsidR="00707FE6" w:rsidRPr="00920849" w:rsidRDefault="00707FE6" w:rsidP="00DB294F">
      <w:pPr>
        <w:ind w:firstLine="709"/>
        <w:jc w:val="both"/>
      </w:pPr>
      <w:r>
        <w:t>В таблице указываются также относительные показатели</w:t>
      </w:r>
      <w:r w:rsidR="00DB294F">
        <w:t xml:space="preserve">, </w:t>
      </w:r>
      <w:r>
        <w:t xml:space="preserve">характеризующие рождаемость, смертность, брачность и разводимость, рассчитываемые как частное от деления соответственно родившихся, умерших, браков и разводов к среднегодовой численности </w:t>
      </w:r>
      <w:r w:rsidR="00031C49">
        <w:t>постоянного</w:t>
      </w:r>
      <w:r>
        <w:t xml:space="preserve"> населения (на 1000 населения). Показатель, характеризующий смертность детей в возрасте до 1 года - коэффициент младенческой смертности, рассчитывается по формуле:</w:t>
      </w:r>
    </w:p>
    <w:p w14:paraId="76154877" w14:textId="77777777" w:rsidR="00707FE6" w:rsidRDefault="004C5B97">
      <w:pPr>
        <w:spacing w:line="220" w:lineRule="exact"/>
        <w:ind w:firstLine="709"/>
        <w:jc w:val="both"/>
        <w:rPr>
          <w:sz w:val="20"/>
        </w:rPr>
      </w:pPr>
      <w:r>
        <w:rPr>
          <w:noProof/>
          <w:sz w:val="20"/>
        </w:rPr>
        <w:object w:dxaOrig="1440" w:dyaOrig="1440" w14:anchorId="7A7D03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0;margin-top:11.05pt;width:109.2pt;height:28.3pt;z-index:251658240" o:allowincell="f">
            <v:imagedata r:id="rId6" o:title=""/>
            <w10:wrap type="topAndBottom"/>
          </v:shape>
          <o:OLEObject Type="Embed" ProgID="Equation.3" ShapeID="_x0000_s1032" DrawAspect="Content" ObjectID="_1827985731" r:id="rId7"/>
        </w:object>
      </w:r>
      <w:r w:rsidR="00A970AF">
        <w:rPr>
          <w:sz w:val="20"/>
        </w:rPr>
        <w:tab/>
      </w:r>
      <w:r w:rsidR="00A970AF">
        <w:rPr>
          <w:sz w:val="20"/>
        </w:rPr>
        <w:tab/>
      </w:r>
    </w:p>
    <w:p w14:paraId="2989F0D9" w14:textId="77777777" w:rsidR="00707FE6" w:rsidRDefault="00707FE6">
      <w:pPr>
        <w:spacing w:line="220" w:lineRule="exact"/>
        <w:ind w:firstLine="709"/>
        <w:jc w:val="both"/>
        <w:rPr>
          <w:sz w:val="18"/>
        </w:rPr>
      </w:pPr>
      <w:r>
        <w:rPr>
          <w:noProof/>
          <w:sz w:val="20"/>
        </w:rPr>
        <w:t xml:space="preserve"> </w:t>
      </w:r>
      <w:r>
        <w:rPr>
          <w:sz w:val="18"/>
        </w:rPr>
        <w:t xml:space="preserve">где </w:t>
      </w:r>
      <w:proofErr w:type="spellStart"/>
      <w:r>
        <w:rPr>
          <w:sz w:val="18"/>
        </w:rPr>
        <w:t>Mо</w:t>
      </w:r>
      <w:proofErr w:type="spellEnd"/>
      <w:r>
        <w:rPr>
          <w:sz w:val="18"/>
        </w:rPr>
        <w:t xml:space="preserve"> - число умерших в возрасте до 1 года из родившихся в том году, для которого вычислен коэффициент;</w:t>
      </w:r>
    </w:p>
    <w:p w14:paraId="2BE972CD" w14:textId="77777777" w:rsidR="00707FE6" w:rsidRDefault="00707FE6">
      <w:pPr>
        <w:spacing w:line="220" w:lineRule="exact"/>
        <w:ind w:left="1814" w:hanging="510"/>
        <w:jc w:val="both"/>
        <w:rPr>
          <w:sz w:val="18"/>
        </w:rPr>
      </w:pPr>
      <w:r>
        <w:rPr>
          <w:sz w:val="18"/>
        </w:rPr>
        <w:t>M</w:t>
      </w:r>
      <w:r>
        <w:rPr>
          <w:sz w:val="18"/>
          <w:vertAlign w:val="subscript"/>
        </w:rPr>
        <w:t>1</w:t>
      </w:r>
      <w:r>
        <w:rPr>
          <w:sz w:val="18"/>
        </w:rPr>
        <w:t xml:space="preserve"> - число умерших в возрасте до 1 года из родившихся в предыдущем году;</w:t>
      </w:r>
    </w:p>
    <w:p w14:paraId="35E5DE44" w14:textId="77777777" w:rsidR="00707FE6" w:rsidRDefault="00707FE6">
      <w:pPr>
        <w:spacing w:line="220" w:lineRule="exact"/>
        <w:ind w:left="1814" w:hanging="510"/>
        <w:jc w:val="both"/>
        <w:rPr>
          <w:sz w:val="18"/>
        </w:rPr>
      </w:pPr>
      <w:proofErr w:type="spellStart"/>
      <w:r>
        <w:rPr>
          <w:sz w:val="18"/>
        </w:rPr>
        <w:t>Nо</w:t>
      </w:r>
      <w:proofErr w:type="spellEnd"/>
      <w:r>
        <w:rPr>
          <w:sz w:val="18"/>
        </w:rPr>
        <w:t xml:space="preserve"> - число родившихся в том году, для которого вычислен коэффи</w:t>
      </w:r>
      <w:r>
        <w:rPr>
          <w:sz w:val="18"/>
        </w:rPr>
        <w:softHyphen/>
        <w:t>циент;</w:t>
      </w:r>
    </w:p>
    <w:p w14:paraId="4E8CAE98" w14:textId="77777777" w:rsidR="00707FE6" w:rsidRDefault="00707FE6">
      <w:pPr>
        <w:spacing w:line="220" w:lineRule="exact"/>
        <w:ind w:left="1814" w:hanging="510"/>
        <w:jc w:val="both"/>
        <w:rPr>
          <w:sz w:val="18"/>
        </w:rPr>
      </w:pPr>
      <w:r>
        <w:rPr>
          <w:sz w:val="18"/>
        </w:rPr>
        <w:t>N</w:t>
      </w:r>
      <w:r>
        <w:rPr>
          <w:sz w:val="18"/>
          <w:vertAlign w:val="subscript"/>
        </w:rPr>
        <w:t>1</w:t>
      </w:r>
      <w:r>
        <w:rPr>
          <w:sz w:val="18"/>
        </w:rPr>
        <w:t xml:space="preserve"> - число родившихся в предыдущем году.</w:t>
      </w:r>
    </w:p>
    <w:p w14:paraId="0612D989" w14:textId="77777777" w:rsidR="00DB294F" w:rsidRDefault="00DB294F">
      <w:pPr>
        <w:spacing w:line="220" w:lineRule="exact"/>
        <w:ind w:left="1814" w:hanging="510"/>
        <w:jc w:val="both"/>
        <w:rPr>
          <w:sz w:val="18"/>
        </w:rPr>
      </w:pPr>
    </w:p>
    <w:p w14:paraId="1C3007DB" w14:textId="77777777" w:rsidR="00707FE6" w:rsidRDefault="00707FE6" w:rsidP="00DB294F">
      <w:pPr>
        <w:ind w:firstLine="709"/>
        <w:jc w:val="both"/>
      </w:pPr>
      <w:r>
        <w:t>Сведения об естественном движении населения, приведенные в данной таблице, дифференцированы по полу. Кроме того данные</w:t>
      </w:r>
      <w:r w:rsidR="00DB294F">
        <w:t>,</w:t>
      </w:r>
      <w:r>
        <w:t xml:space="preserve"> характеризующие рождаемость и смертность - приводятся в разрезе городской и сельской местности.</w:t>
      </w:r>
    </w:p>
    <w:p w14:paraId="79AA210A" w14:textId="77777777" w:rsidR="005D73E6" w:rsidRDefault="005D73E6" w:rsidP="00DB294F">
      <w:pPr>
        <w:ind w:firstLine="709"/>
        <w:jc w:val="both"/>
        <w:rPr>
          <w:b/>
        </w:rPr>
      </w:pPr>
    </w:p>
    <w:p w14:paraId="231F91AD" w14:textId="77777777" w:rsidR="00707FE6" w:rsidRDefault="00707FE6">
      <w:pPr>
        <w:ind w:firstLine="709"/>
        <w:jc w:val="both"/>
      </w:pPr>
      <w:r>
        <w:rPr>
          <w:b/>
        </w:rPr>
        <w:t>ТАБЛИЦА 12.5. РАСПРЕДЕЛЕНИЕ УМЕРШИХ ПО ПРИЧИНАМ СМЕРТИ</w:t>
      </w:r>
      <w:r>
        <w:t xml:space="preserve"> (заполняется по итогам за отчетный год). Причинами смерти являются болезни, патологические состояния или травмы, которые привели к смерти или способствовали ее наступлению, а также обстоятельства несчастного случая или акта насилия, которые вызвали травму со смертельным исходом.</w:t>
      </w:r>
    </w:p>
    <w:p w14:paraId="0D2467B4" w14:textId="77777777" w:rsidR="00707FE6" w:rsidRDefault="00707FE6">
      <w:pPr>
        <w:ind w:firstLine="709"/>
        <w:jc w:val="both"/>
      </w:pPr>
      <w:r>
        <w:t xml:space="preserve">Источником информации о причинах смерти являются записи во врачебных свидетельствах или фельдшерских справках о смерти относительно заболевания, несчастного случая, убийства, самоубийства и другого внешнего воздействия, послуживших причиной смерти. Из указанных в них заболеваний для статистических </w:t>
      </w:r>
      <w:r>
        <w:lastRenderedPageBreak/>
        <w:t>целей выбирается одно - основное (начальное), то есть болезнь или травма, вызвавшая события, прямо приведшие к смерти. Такие записи служат основанием для указания причины смерти в актах о смерти, вторые экземпляры которых подлежат статистической разработке.</w:t>
      </w:r>
    </w:p>
    <w:p w14:paraId="48AB0D4D" w14:textId="77777777" w:rsidR="00707FE6" w:rsidRPr="003615FA" w:rsidRDefault="00707FE6">
      <w:pPr>
        <w:ind w:firstLine="709"/>
        <w:jc w:val="both"/>
      </w:pPr>
      <w:r>
        <w:t xml:space="preserve"> Сведения об умерших</w:t>
      </w:r>
      <w:r w:rsidR="00CE557B">
        <w:t xml:space="preserve">, </w:t>
      </w:r>
      <w:r>
        <w:t xml:space="preserve"> приведенные в данной таблице</w:t>
      </w:r>
      <w:r w:rsidR="00CE557B">
        <w:t>,</w:t>
      </w:r>
      <w:r>
        <w:t xml:space="preserve"> дифференцированы по полу.</w:t>
      </w:r>
    </w:p>
    <w:p w14:paraId="652A238E" w14:textId="77777777" w:rsidR="00DD414F" w:rsidRPr="00DD414F" w:rsidRDefault="00DD414F">
      <w:pPr>
        <w:ind w:firstLine="709"/>
        <w:jc w:val="both"/>
        <w:rPr>
          <w:b/>
        </w:rPr>
      </w:pPr>
      <w:r w:rsidRPr="00DD414F">
        <w:rPr>
          <w:b/>
        </w:rPr>
        <w:t>Детская и материнская смертность.</w:t>
      </w:r>
    </w:p>
    <w:p w14:paraId="1CA2DD99" w14:textId="77777777" w:rsidR="00707FE6" w:rsidRDefault="00707FE6">
      <w:pPr>
        <w:ind w:firstLine="709"/>
        <w:jc w:val="both"/>
      </w:pPr>
      <w:r>
        <w:t>Общие коэффициенты смертности от осложнений беременности, родов и послеродового периода (материнская смертность) рассчитаны на 100 000 родившихся живыми.</w:t>
      </w:r>
    </w:p>
    <w:p w14:paraId="2F1BF659" w14:textId="77777777" w:rsidR="00707FE6" w:rsidRDefault="00707FE6" w:rsidP="006C2F84">
      <w:pPr>
        <w:spacing w:line="160" w:lineRule="exact"/>
      </w:pPr>
    </w:p>
    <w:p w14:paraId="5EC67DE9" w14:textId="77777777" w:rsidR="00707FE6" w:rsidRDefault="00707FE6">
      <w:pPr>
        <w:jc w:val="center"/>
        <w:rPr>
          <w:b/>
        </w:rPr>
      </w:pPr>
      <w:r>
        <w:rPr>
          <w:b/>
        </w:rPr>
        <w:t>РАЗДЕЛ МИГРАЦИЯ НАСЕЛЕНИЯ</w:t>
      </w:r>
    </w:p>
    <w:p w14:paraId="16A86F5A" w14:textId="76D4C959" w:rsidR="00527213" w:rsidRDefault="00B36C9E" w:rsidP="00527213">
      <w:pPr>
        <w:ind w:firstLine="709"/>
        <w:jc w:val="both"/>
      </w:pPr>
      <w:r>
        <w:t>Таблицы</w:t>
      </w:r>
      <w:r w:rsidR="00527213" w:rsidRPr="00527213">
        <w:t xml:space="preserve"> </w:t>
      </w:r>
      <w:r>
        <w:t>п</w:t>
      </w:r>
      <w:r w:rsidR="00527213" w:rsidRPr="00527213">
        <w:t>о миграции насел</w:t>
      </w:r>
      <w:r w:rsidR="00527213">
        <w:t>е</w:t>
      </w:r>
      <w:r w:rsidR="00527213" w:rsidRPr="00527213">
        <w:t xml:space="preserve">ния </w:t>
      </w:r>
      <w:r w:rsidR="00527213">
        <w:t xml:space="preserve">заполняются </w:t>
      </w:r>
      <w:r>
        <w:t>данными</w:t>
      </w:r>
      <w:r w:rsidR="003C7A02">
        <w:t xml:space="preserve"> </w:t>
      </w:r>
      <w:r w:rsidR="005D01D8">
        <w:t xml:space="preserve">годовой </w:t>
      </w:r>
      <w:r>
        <w:t>раз</w:t>
      </w:r>
      <w:r w:rsidR="005D01D8">
        <w:t xml:space="preserve">работки о числе прибывших на постоянное место жительства и </w:t>
      </w:r>
      <w:r>
        <w:t xml:space="preserve">числе </w:t>
      </w:r>
      <w:r w:rsidR="005D01D8">
        <w:t>выбывших к постоянному месту жительства на основе</w:t>
      </w:r>
      <w:r w:rsidR="00A60415" w:rsidRPr="004C6211">
        <w:t xml:space="preserve"> поступающих от органов внутренних дел </w:t>
      </w:r>
      <w:r w:rsidR="00A60415" w:rsidRPr="004C6211">
        <w:rPr>
          <w:szCs w:val="24"/>
        </w:rPr>
        <w:t>документов статистического учёта прибытий и выбытий</w:t>
      </w:r>
      <w:r w:rsidR="00A60415" w:rsidRPr="004C6211">
        <w:t xml:space="preserve">. </w:t>
      </w:r>
      <w:r>
        <w:t>Сведения</w:t>
      </w:r>
      <w:r w:rsidR="00A60415" w:rsidRPr="004C6211">
        <w:t xml:space="preserve"> о мигрантах мо</w:t>
      </w:r>
      <w:r w:rsidR="003C7A02">
        <w:t>гу</w:t>
      </w:r>
      <w:r w:rsidR="00A60415" w:rsidRPr="004C6211">
        <w:t>т также поступать от других организаций, осуществляющих сбор соответствующих данных.</w:t>
      </w:r>
    </w:p>
    <w:p w14:paraId="2E2AC073" w14:textId="77777777" w:rsidR="005D01D8" w:rsidRPr="004C6211" w:rsidRDefault="005D01D8" w:rsidP="005D01D8">
      <w:pPr>
        <w:ind w:firstLine="709"/>
        <w:jc w:val="both"/>
      </w:pPr>
      <w:r w:rsidRPr="004C6211">
        <w:rPr>
          <w:b/>
        </w:rPr>
        <w:t>Миграция населения</w:t>
      </w:r>
      <w:r w:rsidRPr="004C6211">
        <w:t xml:space="preserve"> - передвижение людей (мигрантов) через границы территории (страны, региона, области, района и т.п.), связанное с переменой места жительства.</w:t>
      </w:r>
    </w:p>
    <w:p w14:paraId="3925BED7" w14:textId="3802289E" w:rsidR="005D01D8" w:rsidRDefault="005D01D8" w:rsidP="005D01D8">
      <w:pPr>
        <w:ind w:firstLine="709"/>
        <w:jc w:val="both"/>
      </w:pPr>
      <w:r w:rsidRPr="004C6211">
        <w:rPr>
          <w:b/>
        </w:rPr>
        <w:t xml:space="preserve">Мигрант </w:t>
      </w:r>
      <w:r w:rsidRPr="004C6211">
        <w:t>- лицо, которое участвует в процессе миграции. Каждый мигрант является выбывшим по отношению к территории выбытия и прибывшим по отношению к территории прибытия.</w:t>
      </w:r>
    </w:p>
    <w:p w14:paraId="78170762" w14:textId="77777777" w:rsidR="005D01D8" w:rsidRPr="00920849" w:rsidRDefault="005D01D8" w:rsidP="005D01D8">
      <w:pPr>
        <w:ind w:firstLine="709"/>
        <w:jc w:val="both"/>
      </w:pPr>
      <w:r w:rsidRPr="00920849">
        <w:rPr>
          <w:b/>
        </w:rPr>
        <w:t xml:space="preserve">Прибывшие - </w:t>
      </w:r>
      <w:r w:rsidRPr="00920849">
        <w:t>лица, меняющие жительство внутри страны или между странами, приехавшие на территорию нового места жительства.</w:t>
      </w:r>
    </w:p>
    <w:p w14:paraId="26832D2B" w14:textId="77777777" w:rsidR="005D01D8" w:rsidRPr="00920849" w:rsidRDefault="005D01D8" w:rsidP="005D01D8">
      <w:pPr>
        <w:ind w:firstLine="709"/>
        <w:jc w:val="both"/>
      </w:pPr>
      <w:r w:rsidRPr="00920849">
        <w:rPr>
          <w:b/>
        </w:rPr>
        <w:t xml:space="preserve">Выбывшие - </w:t>
      </w:r>
      <w:r w:rsidRPr="00920849">
        <w:t>лица, меняющие жительство внутри страны или между странами, выехавшие на территорию нового места жительства.</w:t>
      </w:r>
    </w:p>
    <w:p w14:paraId="11689A20" w14:textId="77777777" w:rsidR="005D01D8" w:rsidRPr="00920849" w:rsidRDefault="005D01D8" w:rsidP="005D01D8">
      <w:pPr>
        <w:ind w:firstLine="709"/>
        <w:jc w:val="both"/>
      </w:pPr>
      <w:r w:rsidRPr="00920849">
        <w:t xml:space="preserve">В соответствии с международными рекомендациями </w:t>
      </w:r>
      <w:r w:rsidRPr="00920849">
        <w:rPr>
          <w:i/>
        </w:rPr>
        <w:t>статистическому учету долгосрочной миграции</w:t>
      </w:r>
      <w:r w:rsidRPr="00920849">
        <w:t xml:space="preserve"> подлежат случаи перемещений, как правило, на срок 12 месяцев и более.</w:t>
      </w:r>
    </w:p>
    <w:p w14:paraId="74ED6662" w14:textId="45DD165B" w:rsidR="005D01D8" w:rsidRPr="004C6211" w:rsidRDefault="005D01D8" w:rsidP="005D01D8">
      <w:pPr>
        <w:ind w:firstLine="709"/>
        <w:jc w:val="both"/>
      </w:pPr>
      <w:r w:rsidRPr="004C6211">
        <w:rPr>
          <w:b/>
        </w:rPr>
        <w:t>Число прибывших</w:t>
      </w:r>
      <w:r w:rsidRPr="004C6211">
        <w:t xml:space="preserve"> - число лиц, въехавших на данную территорию из-за ее пределов за отчетный период.</w:t>
      </w:r>
    </w:p>
    <w:p w14:paraId="527DB69C" w14:textId="77777777" w:rsidR="005D01D8" w:rsidRPr="004C6211" w:rsidRDefault="005D01D8" w:rsidP="005D01D8">
      <w:pPr>
        <w:ind w:firstLine="709"/>
        <w:jc w:val="both"/>
      </w:pPr>
      <w:r w:rsidRPr="004C6211">
        <w:rPr>
          <w:b/>
        </w:rPr>
        <w:t>Число выбывших</w:t>
      </w:r>
      <w:r w:rsidRPr="004C6211">
        <w:t xml:space="preserve"> - число лиц, выехавших с данной территории за ее пределы за отчетный период.</w:t>
      </w:r>
    </w:p>
    <w:p w14:paraId="3BD36600" w14:textId="77777777" w:rsidR="005D01D8" w:rsidRPr="004C6211" w:rsidRDefault="005D01D8" w:rsidP="005D01D8">
      <w:pPr>
        <w:ind w:firstLine="709"/>
        <w:jc w:val="both"/>
      </w:pPr>
      <w:r w:rsidRPr="004C6211">
        <w:rPr>
          <w:b/>
        </w:rPr>
        <w:t>Территория выбытия</w:t>
      </w:r>
      <w:r w:rsidRPr="004C6211">
        <w:t xml:space="preserve"> - территория, из которой мигрант выезжает.</w:t>
      </w:r>
    </w:p>
    <w:p w14:paraId="37FCD3FC" w14:textId="77777777" w:rsidR="005D01D8" w:rsidRPr="004C6211" w:rsidRDefault="005D01D8" w:rsidP="005D01D8">
      <w:pPr>
        <w:ind w:firstLine="709"/>
        <w:jc w:val="both"/>
      </w:pPr>
      <w:r w:rsidRPr="004C6211">
        <w:rPr>
          <w:b/>
        </w:rPr>
        <w:t>Территория прибытия</w:t>
      </w:r>
      <w:r w:rsidRPr="004C6211">
        <w:t xml:space="preserve"> - территория, на которую мигрант приезжает.</w:t>
      </w:r>
    </w:p>
    <w:p w14:paraId="4BD4E725" w14:textId="77777777" w:rsidR="00707FE6" w:rsidRDefault="00707FE6" w:rsidP="006C2F84">
      <w:pPr>
        <w:spacing w:line="160" w:lineRule="exact"/>
      </w:pPr>
    </w:p>
    <w:p w14:paraId="41B46676" w14:textId="19B72F24" w:rsidR="00795EE1" w:rsidRPr="004C6211" w:rsidRDefault="00707FE6" w:rsidP="00795EE1">
      <w:pPr>
        <w:ind w:firstLine="709"/>
        <w:jc w:val="both"/>
        <w:rPr>
          <w:b/>
        </w:rPr>
      </w:pPr>
      <w:r w:rsidRPr="004C6211">
        <w:rPr>
          <w:b/>
        </w:rPr>
        <w:t>ТАБЛИЦА 12.6. ОБЩИЕ ИТОГИ МИГРАЦИИ</w:t>
      </w:r>
      <w:r w:rsidRPr="004C6211">
        <w:t xml:space="preserve">. Число лиц, прибывших на территорию данного государства, а также число выбывших </w:t>
      </w:r>
      <w:r w:rsidR="007A5694" w:rsidRPr="004C6211">
        <w:t>за его пределы</w:t>
      </w:r>
      <w:r w:rsidR="0095767E">
        <w:t>.</w:t>
      </w:r>
      <w:r w:rsidRPr="004C6211">
        <w:t xml:space="preserve"> Данные распределяются по территориям </w:t>
      </w:r>
      <w:r w:rsidR="00D049CF" w:rsidRPr="004C6211">
        <w:t xml:space="preserve">прибытия и </w:t>
      </w:r>
      <w:r w:rsidRPr="004C6211">
        <w:t>выбытия, по полу и возрастным группам</w:t>
      </w:r>
      <w:r w:rsidR="007547BF" w:rsidRPr="004C6211">
        <w:t xml:space="preserve"> (моложе трудоспособного, трудоспособном,</w:t>
      </w:r>
      <w:r w:rsidR="00E02EFA" w:rsidRPr="004C6211">
        <w:t xml:space="preserve"> с выделением возрастной группы 15-29 лет,</w:t>
      </w:r>
      <w:r w:rsidR="007547BF" w:rsidRPr="004C6211">
        <w:t xml:space="preserve"> старше трудоспособного)</w:t>
      </w:r>
      <w:r w:rsidR="005D01D8">
        <w:t>,</w:t>
      </w:r>
      <w:r w:rsidR="00920849">
        <w:t xml:space="preserve"> с указанием</w:t>
      </w:r>
      <w:r w:rsidR="00920849" w:rsidRPr="004C6211">
        <w:t xml:space="preserve"> границ </w:t>
      </w:r>
      <w:r w:rsidR="00920849">
        <w:t xml:space="preserve">трудоспособного возраста </w:t>
      </w:r>
      <w:r w:rsidR="00920849" w:rsidRPr="004C6211">
        <w:t>у мужчин и женщин</w:t>
      </w:r>
      <w:r w:rsidRPr="004C6211">
        <w:t xml:space="preserve">. Под территориями </w:t>
      </w:r>
      <w:r w:rsidR="00920849" w:rsidRPr="004C6211">
        <w:t xml:space="preserve">прибытия </w:t>
      </w:r>
      <w:r w:rsidR="00920849">
        <w:t xml:space="preserve">и выбытия </w:t>
      </w:r>
      <w:r w:rsidRPr="004C6211">
        <w:t>подразумевается само государство</w:t>
      </w:r>
      <w:r w:rsidR="00AE7137" w:rsidRPr="004C6211">
        <w:t xml:space="preserve"> (внутригосударственная миграция)</w:t>
      </w:r>
      <w:r w:rsidR="00E534DF" w:rsidRPr="004C6211">
        <w:t xml:space="preserve">, </w:t>
      </w:r>
      <w:r w:rsidRPr="004C6211">
        <w:t>страны СНГ</w:t>
      </w:r>
      <w:r w:rsidR="00E534DF" w:rsidRPr="004C6211">
        <w:t xml:space="preserve"> и </w:t>
      </w:r>
      <w:r w:rsidRPr="004C6211">
        <w:t xml:space="preserve">другие </w:t>
      </w:r>
      <w:r w:rsidR="008E5CD2" w:rsidRPr="004C6211">
        <w:t xml:space="preserve">зарубежные </w:t>
      </w:r>
      <w:r w:rsidRPr="004C6211">
        <w:t>страны</w:t>
      </w:r>
      <w:r w:rsidR="00AE7137" w:rsidRPr="004C6211">
        <w:t xml:space="preserve"> (международная миграция)</w:t>
      </w:r>
      <w:r w:rsidRPr="004C6211">
        <w:t xml:space="preserve">. </w:t>
      </w:r>
      <w:r w:rsidR="00795EE1" w:rsidRPr="004C6211">
        <w:t xml:space="preserve">В </w:t>
      </w:r>
      <w:r w:rsidR="009B6CAA" w:rsidRPr="004C6211">
        <w:t>перечне</w:t>
      </w:r>
      <w:r w:rsidR="00795EE1" w:rsidRPr="004C6211">
        <w:t xml:space="preserve"> других зарубежных стран </w:t>
      </w:r>
      <w:r w:rsidR="00A970AF" w:rsidRPr="004C6211">
        <w:t>заполняют</w:t>
      </w:r>
      <w:r w:rsidR="00795EE1" w:rsidRPr="004C6211">
        <w:t xml:space="preserve">ся </w:t>
      </w:r>
      <w:r w:rsidR="008348E8" w:rsidRPr="004C6211">
        <w:t xml:space="preserve">данные о </w:t>
      </w:r>
      <w:r w:rsidR="00421628" w:rsidRPr="004C6211">
        <w:t xml:space="preserve">числе </w:t>
      </w:r>
      <w:r w:rsidR="008348E8" w:rsidRPr="004C6211">
        <w:t xml:space="preserve">прибывших и </w:t>
      </w:r>
      <w:r w:rsidR="00421628" w:rsidRPr="004C6211">
        <w:t xml:space="preserve">числе </w:t>
      </w:r>
      <w:r w:rsidR="008348E8" w:rsidRPr="004C6211">
        <w:t xml:space="preserve">выбывших по </w:t>
      </w:r>
      <w:r w:rsidR="009C4D10" w:rsidRPr="004C6211">
        <w:t>все</w:t>
      </w:r>
      <w:r w:rsidR="008348E8" w:rsidRPr="004C6211">
        <w:t>м</w:t>
      </w:r>
      <w:r w:rsidR="009C4D10" w:rsidRPr="004C6211">
        <w:t xml:space="preserve"> </w:t>
      </w:r>
      <w:r w:rsidR="00795EE1" w:rsidRPr="004C6211">
        <w:t>стран</w:t>
      </w:r>
      <w:r w:rsidR="008348E8" w:rsidRPr="004C6211">
        <w:t>ам</w:t>
      </w:r>
      <w:r w:rsidR="00795EE1" w:rsidRPr="004C6211">
        <w:t xml:space="preserve">, </w:t>
      </w:r>
      <w:r w:rsidR="008348E8" w:rsidRPr="004C6211">
        <w:t>с</w:t>
      </w:r>
      <w:r w:rsidR="00795EE1" w:rsidRPr="004C6211">
        <w:t xml:space="preserve"> которы</w:t>
      </w:r>
      <w:r w:rsidR="009C4D10" w:rsidRPr="004C6211">
        <w:t>м</w:t>
      </w:r>
      <w:r w:rsidR="008348E8" w:rsidRPr="004C6211">
        <w:t xml:space="preserve">и в отчётном </w:t>
      </w:r>
      <w:r w:rsidR="00090D02" w:rsidRPr="004C6211">
        <w:t>периоде</w:t>
      </w:r>
      <w:r w:rsidR="008348E8" w:rsidRPr="004C6211">
        <w:t xml:space="preserve"> были зарегистрированы </w:t>
      </w:r>
      <w:r w:rsidR="00421628" w:rsidRPr="004C6211">
        <w:t>передвижения</w:t>
      </w:r>
      <w:r w:rsidR="008348E8" w:rsidRPr="004C6211">
        <w:t>.</w:t>
      </w:r>
    </w:p>
    <w:p w14:paraId="58A0EC8D" w14:textId="77777777" w:rsidR="00B27071" w:rsidRPr="004C6211" w:rsidRDefault="00B27071" w:rsidP="008A3B7F">
      <w:pPr>
        <w:ind w:firstLine="709"/>
        <w:jc w:val="both"/>
      </w:pPr>
    </w:p>
    <w:p w14:paraId="6DEB7A2F" w14:textId="3F387176" w:rsidR="008C0C73" w:rsidRPr="004C6211" w:rsidRDefault="008C0C73" w:rsidP="008C0C73">
      <w:pPr>
        <w:ind w:firstLine="709"/>
        <w:jc w:val="both"/>
      </w:pPr>
      <w:r w:rsidRPr="004C6211">
        <w:rPr>
          <w:b/>
        </w:rPr>
        <w:t xml:space="preserve">ТАБЛИЦА 12.6.2. ОБЩИЕ ИТОГИ МИГРАЦИИ ПО ПОЛУ И ВОЗРАСТУ.  ОБЩИЕ ИТОГИ ВНЕШНЕЙ (МЕЖГОСУДАРСТВЕННОЙ) МИГРАЦИИ ПО ПОЛУ И ВОЗРАСТУ. </w:t>
      </w:r>
      <w:r w:rsidRPr="004C6211">
        <w:t>Данные представляются по все</w:t>
      </w:r>
      <w:r w:rsidR="0085569D">
        <w:t>й</w:t>
      </w:r>
      <w:r w:rsidRPr="004C6211">
        <w:t xml:space="preserve"> мигра</w:t>
      </w:r>
      <w:r w:rsidR="0085569D">
        <w:t>ции;</w:t>
      </w:r>
      <w:r w:rsidRPr="004C6211">
        <w:t xml:space="preserve"> </w:t>
      </w:r>
      <w:r w:rsidR="0085569D">
        <w:t>по</w:t>
      </w:r>
      <w:r w:rsidRPr="004C6211">
        <w:t xml:space="preserve"> международным </w:t>
      </w:r>
      <w:r w:rsidRPr="004C6211">
        <w:lastRenderedPageBreak/>
        <w:t xml:space="preserve">мигрантам, прибывшим </w:t>
      </w:r>
      <w:r w:rsidR="0085569D">
        <w:t xml:space="preserve"> </w:t>
      </w:r>
      <w:r w:rsidRPr="004C6211">
        <w:t xml:space="preserve">на постоянное </w:t>
      </w:r>
      <w:r w:rsidR="0085569D">
        <w:t xml:space="preserve"> </w:t>
      </w:r>
      <w:r w:rsidRPr="004C6211">
        <w:t xml:space="preserve">место  жительства в страну  и выбывшим </w:t>
      </w:r>
      <w:r w:rsidR="00D80482" w:rsidRPr="004C6211">
        <w:t xml:space="preserve"> </w:t>
      </w:r>
      <w:r w:rsidRPr="004C6211">
        <w:t xml:space="preserve">за ее пределы, </w:t>
      </w:r>
      <w:r w:rsidR="003D7D7E">
        <w:t xml:space="preserve">по </w:t>
      </w:r>
      <w:r w:rsidRPr="004C6211">
        <w:t>миграционно</w:t>
      </w:r>
      <w:r w:rsidR="00C1351B" w:rsidRPr="004C6211">
        <w:t xml:space="preserve">му </w:t>
      </w:r>
      <w:r w:rsidRPr="004C6211">
        <w:t xml:space="preserve"> прирост</w:t>
      </w:r>
      <w:r w:rsidR="00C1351B" w:rsidRPr="004C6211">
        <w:t>у</w:t>
      </w:r>
      <w:r w:rsidR="0095767E">
        <w:t> </w:t>
      </w:r>
      <w:r w:rsidRPr="004C6211">
        <w:t xml:space="preserve">(убыли) населения; с </w:t>
      </w:r>
      <w:r w:rsidR="0095767E">
        <w:t>распре</w:t>
      </w:r>
      <w:r w:rsidRPr="004C6211">
        <w:t xml:space="preserve">делением </w:t>
      </w:r>
      <w:r w:rsidR="0095767E">
        <w:t xml:space="preserve">по </w:t>
      </w:r>
      <w:r w:rsidRPr="004C6211">
        <w:t>мужчин</w:t>
      </w:r>
      <w:r w:rsidR="0095767E">
        <w:t>ам</w:t>
      </w:r>
      <w:r w:rsidRPr="004C6211">
        <w:t xml:space="preserve"> и женщин</w:t>
      </w:r>
      <w:r w:rsidR="0095767E">
        <w:t>ам</w:t>
      </w:r>
      <w:r w:rsidR="009B5126" w:rsidRPr="004C6211">
        <w:t>;</w:t>
      </w:r>
      <w:r w:rsidR="0095767E">
        <w:t xml:space="preserve"> по</w:t>
      </w:r>
      <w:r w:rsidR="009B5126" w:rsidRPr="004C6211">
        <w:t xml:space="preserve"> </w:t>
      </w:r>
      <w:r w:rsidRPr="004C6211">
        <w:t xml:space="preserve"> пятилетним возрастным группам, начиная с возраста 0-4 года</w:t>
      </w:r>
      <w:r w:rsidR="009B5126" w:rsidRPr="004C6211">
        <w:t xml:space="preserve">; </w:t>
      </w:r>
      <w:r w:rsidRPr="004C6211">
        <w:t xml:space="preserve"> с </w:t>
      </w:r>
      <w:r w:rsidR="003D7D7E">
        <w:t>указа</w:t>
      </w:r>
      <w:r w:rsidRPr="004C6211">
        <w:t>нием трех основных возрастных групп (моложе трудоспособного</w:t>
      </w:r>
      <w:r w:rsidR="003D7D7E">
        <w:t>,</w:t>
      </w:r>
      <w:r w:rsidRPr="004C6211">
        <w:t xml:space="preserve"> трудоспособного и старше трудоспособного возрастов)</w:t>
      </w:r>
      <w:r w:rsidR="003D7D7E">
        <w:t>, а так же информации о границах трудоспособного возраста у мужчин и женщин</w:t>
      </w:r>
      <w:r w:rsidRPr="004C6211">
        <w:t xml:space="preserve">. </w:t>
      </w:r>
      <w:r w:rsidR="009B5126" w:rsidRPr="004C6211">
        <w:t xml:space="preserve"> Данные </w:t>
      </w:r>
      <w:r w:rsidR="003D7D7E">
        <w:t>по</w:t>
      </w:r>
      <w:r w:rsidR="009B5126" w:rsidRPr="004C6211">
        <w:t xml:space="preserve"> прибывши</w:t>
      </w:r>
      <w:r w:rsidR="003D7D7E">
        <w:t>м</w:t>
      </w:r>
      <w:r w:rsidR="009B5126" w:rsidRPr="004C6211">
        <w:t>, выбывши</w:t>
      </w:r>
      <w:r w:rsidR="003D7D7E">
        <w:t>м</w:t>
      </w:r>
      <w:r w:rsidR="009B5126" w:rsidRPr="004C6211">
        <w:t xml:space="preserve"> и миграционному приросту </w:t>
      </w:r>
      <w:r w:rsidR="0085569D" w:rsidRPr="004C6211">
        <w:t xml:space="preserve">приводятся </w:t>
      </w:r>
      <w:r w:rsidR="0085569D">
        <w:t>по тип</w:t>
      </w:r>
      <w:r w:rsidR="00EE4064">
        <w:t>у</w:t>
      </w:r>
      <w:r w:rsidR="0085569D">
        <w:t xml:space="preserve"> </w:t>
      </w:r>
      <w:r w:rsidR="00EE4064">
        <w:t>местности</w:t>
      </w:r>
      <w:r w:rsidR="0085569D">
        <w:t xml:space="preserve"> в</w:t>
      </w:r>
      <w:r w:rsidR="00EE4064">
        <w:t>сего</w:t>
      </w:r>
      <w:r w:rsidR="0085569D">
        <w:t>, по</w:t>
      </w:r>
      <w:r w:rsidR="009B5126" w:rsidRPr="004C6211">
        <w:t xml:space="preserve"> городск</w:t>
      </w:r>
      <w:r w:rsidR="0085569D">
        <w:t>им поселениям,</w:t>
      </w:r>
      <w:r w:rsidR="009B5126" w:rsidRPr="004C6211">
        <w:t xml:space="preserve"> сельск</w:t>
      </w:r>
      <w:r w:rsidR="0085569D">
        <w:t>ой</w:t>
      </w:r>
      <w:r w:rsidR="009B5126" w:rsidRPr="004C6211">
        <w:t xml:space="preserve"> местности.</w:t>
      </w:r>
    </w:p>
    <w:p w14:paraId="7DBB4BBD" w14:textId="77777777" w:rsidR="008C0C73" w:rsidRPr="004C6211" w:rsidRDefault="008C0C73" w:rsidP="008A3B7F">
      <w:pPr>
        <w:ind w:firstLine="709"/>
        <w:jc w:val="both"/>
        <w:rPr>
          <w:b/>
        </w:rPr>
      </w:pPr>
    </w:p>
    <w:p w14:paraId="15559CCE" w14:textId="77777777" w:rsidR="009E04E1" w:rsidRPr="004C6211" w:rsidRDefault="00B579A7" w:rsidP="009E04E1">
      <w:pPr>
        <w:ind w:firstLine="709"/>
        <w:jc w:val="both"/>
      </w:pPr>
      <w:r w:rsidRPr="004C6211">
        <w:rPr>
          <w:b/>
        </w:rPr>
        <w:t>ТАБЛИЦА 12.6.</w:t>
      </w:r>
      <w:r w:rsidR="009E04E1" w:rsidRPr="004C6211">
        <w:rPr>
          <w:b/>
        </w:rPr>
        <w:t>3</w:t>
      </w:r>
      <w:r w:rsidR="00C7771C" w:rsidRPr="004C6211">
        <w:rPr>
          <w:b/>
        </w:rPr>
        <w:t>.</w:t>
      </w:r>
      <w:r w:rsidRPr="004C6211">
        <w:rPr>
          <w:b/>
        </w:rPr>
        <w:t xml:space="preserve"> </w:t>
      </w:r>
      <w:r w:rsidR="009E04E1" w:rsidRPr="004C6211">
        <w:rPr>
          <w:b/>
        </w:rPr>
        <w:t xml:space="preserve">ВНЕШНЯЯ </w:t>
      </w:r>
      <w:r w:rsidRPr="004C6211">
        <w:rPr>
          <w:b/>
        </w:rPr>
        <w:t>МИГРА</w:t>
      </w:r>
      <w:r w:rsidR="009E04E1" w:rsidRPr="004C6211">
        <w:rPr>
          <w:b/>
        </w:rPr>
        <w:t xml:space="preserve">ЦИЯ </w:t>
      </w:r>
      <w:r w:rsidR="001111E5" w:rsidRPr="004C6211">
        <w:rPr>
          <w:b/>
        </w:rPr>
        <w:t>ПО СТРАНАМ</w:t>
      </w:r>
      <w:r w:rsidR="009E04E1" w:rsidRPr="004C6211">
        <w:rPr>
          <w:b/>
        </w:rPr>
        <w:t>.</w:t>
      </w:r>
      <w:r w:rsidRPr="004C6211">
        <w:t xml:space="preserve"> </w:t>
      </w:r>
      <w:r w:rsidR="009E04E1" w:rsidRPr="004C6211">
        <w:t>Данные  представляются по международным мигрантам, прибывшим на постоянное место  жительства в страну  и выбывшим  за ее пределы, миграционно</w:t>
      </w:r>
      <w:r w:rsidR="00C1351B" w:rsidRPr="004C6211">
        <w:t>му</w:t>
      </w:r>
      <w:r w:rsidR="009E04E1" w:rsidRPr="004C6211">
        <w:t xml:space="preserve"> прирост</w:t>
      </w:r>
      <w:r w:rsidR="00C1351B" w:rsidRPr="004C6211">
        <w:t>у</w:t>
      </w:r>
      <w:r w:rsidR="009E04E1" w:rsidRPr="004C6211">
        <w:t xml:space="preserve"> (убыли) населения</w:t>
      </w:r>
      <w:r w:rsidR="00100AA3" w:rsidRPr="004C6211">
        <w:t xml:space="preserve">, </w:t>
      </w:r>
      <w:r w:rsidR="009E04E1" w:rsidRPr="004C6211">
        <w:t xml:space="preserve"> с выделением стран  прибытия и выбытия (всего, страны – участники СНГ, другие зарубежные </w:t>
      </w:r>
      <w:r w:rsidR="009E04E1" w:rsidRPr="00E44B11">
        <w:t>страны</w:t>
      </w:r>
      <w:r w:rsidR="00E44B11" w:rsidRPr="00E44B11">
        <w:t> – всего</w:t>
      </w:r>
      <w:r w:rsidR="009E04E1" w:rsidRPr="00E44B11">
        <w:t xml:space="preserve">).  Данные </w:t>
      </w:r>
      <w:r w:rsidR="009E04E1" w:rsidRPr="004C6211">
        <w:t xml:space="preserve">приводятся с распределением прибывших, выбывших и миграционному приросту в городские и сельские местности. </w:t>
      </w:r>
    </w:p>
    <w:p w14:paraId="106D4A27" w14:textId="77777777" w:rsidR="00B579A7" w:rsidRPr="004C6211" w:rsidRDefault="00B579A7" w:rsidP="00B579A7">
      <w:pPr>
        <w:ind w:firstLine="709"/>
        <w:jc w:val="both"/>
        <w:rPr>
          <w:highlight w:val="yellow"/>
        </w:rPr>
      </w:pPr>
    </w:p>
    <w:p w14:paraId="4BC2804D" w14:textId="0E477CF4" w:rsidR="00D049CF" w:rsidRPr="004C6211" w:rsidRDefault="00D049CF" w:rsidP="008A3B7F">
      <w:pPr>
        <w:ind w:firstLine="709"/>
        <w:jc w:val="both"/>
      </w:pPr>
      <w:r w:rsidRPr="004C6211">
        <w:rPr>
          <w:b/>
        </w:rPr>
        <w:t>ТАБЛИЦА 12.7. МЕЖДУНАРОДНАЯ МИГРАЦИЯ НАСЕЛЕНИЯ В ВОЗРАСТЕ 15</w:t>
      </w:r>
      <w:r w:rsidR="005A2FD3">
        <w:rPr>
          <w:b/>
        </w:rPr>
        <w:t> </w:t>
      </w:r>
      <w:r w:rsidRPr="004C6211">
        <w:rPr>
          <w:b/>
        </w:rPr>
        <w:t>ЛЕТ И СТАРШЕ ПО УРОВНЮ ОБРАЗОВАНИЯ МИГРАНТОВ</w:t>
      </w:r>
      <w:r w:rsidRPr="004C6211">
        <w:t>.</w:t>
      </w:r>
    </w:p>
    <w:p w14:paraId="7FC0E468" w14:textId="456A292B" w:rsidR="00E70CEE" w:rsidRPr="004C6211" w:rsidRDefault="00477C5A" w:rsidP="008A3B7F">
      <w:pPr>
        <w:ind w:firstLine="709"/>
        <w:jc w:val="both"/>
      </w:pPr>
      <w:r w:rsidRPr="004C6211">
        <w:t>В таблице представ</w:t>
      </w:r>
      <w:r w:rsidR="00402A53">
        <w:t>ляются</w:t>
      </w:r>
      <w:r w:rsidRPr="004C6211">
        <w:t xml:space="preserve"> </w:t>
      </w:r>
      <w:r w:rsidR="00E70CEE" w:rsidRPr="004C6211">
        <w:t xml:space="preserve"> данные об уровне образования  мигрантов, прибывших в страну</w:t>
      </w:r>
      <w:r w:rsidR="00B96FD6" w:rsidRPr="004C6211">
        <w:t xml:space="preserve"> </w:t>
      </w:r>
      <w:r w:rsidR="006F58B8">
        <w:t>в возрасте 15</w:t>
      </w:r>
      <w:r w:rsidR="00E70CEE" w:rsidRPr="004C6211">
        <w:t xml:space="preserve"> лет</w:t>
      </w:r>
      <w:r w:rsidR="006F58B8" w:rsidRPr="006F58B8">
        <w:t xml:space="preserve"> </w:t>
      </w:r>
      <w:r w:rsidR="006F58B8">
        <w:t>и старше</w:t>
      </w:r>
      <w:r w:rsidR="00E70CEE" w:rsidRPr="004C6211">
        <w:t xml:space="preserve">.  Данные </w:t>
      </w:r>
      <w:r w:rsidR="00402A53">
        <w:t>заполняют</w:t>
      </w:r>
      <w:r w:rsidR="00E70CEE" w:rsidRPr="004C6211">
        <w:t xml:space="preserve">ся </w:t>
      </w:r>
      <w:r w:rsidR="000843BB" w:rsidRPr="004C6211">
        <w:t xml:space="preserve">государством </w:t>
      </w:r>
      <w:r w:rsidR="00E70CEE" w:rsidRPr="004C6211">
        <w:t xml:space="preserve">по территориям </w:t>
      </w:r>
      <w:r w:rsidR="00174522">
        <w:t xml:space="preserve">прежнего места жительства </w:t>
      </w:r>
      <w:r w:rsidR="00E70CEE" w:rsidRPr="004C6211">
        <w:t xml:space="preserve">– </w:t>
      </w:r>
      <w:r w:rsidR="00174522">
        <w:t>из</w:t>
      </w:r>
      <w:r w:rsidR="00402A53">
        <w:t xml:space="preserve"> </w:t>
      </w:r>
      <w:r w:rsidR="00E70CEE" w:rsidRPr="004C6211">
        <w:t>стран СНГ, други</w:t>
      </w:r>
      <w:r w:rsidR="00174522">
        <w:t>х</w:t>
      </w:r>
      <w:r w:rsidR="00E70CEE" w:rsidRPr="004C6211">
        <w:t xml:space="preserve"> зарубежны</w:t>
      </w:r>
      <w:r w:rsidR="00174522">
        <w:t>х</w:t>
      </w:r>
      <w:r w:rsidR="00E70CEE" w:rsidRPr="004C6211">
        <w:t xml:space="preserve"> стран</w:t>
      </w:r>
      <w:r w:rsidR="00475C0F" w:rsidRPr="004C6211">
        <w:t xml:space="preserve"> и  не указавши</w:t>
      </w:r>
      <w:r w:rsidR="00174522">
        <w:t>х</w:t>
      </w:r>
      <w:r w:rsidR="00475C0F" w:rsidRPr="004C6211">
        <w:t xml:space="preserve"> страну</w:t>
      </w:r>
      <w:r w:rsidR="0093729D">
        <w:t>,</w:t>
      </w:r>
      <w:r w:rsidR="00475C0F" w:rsidRPr="004C6211">
        <w:t xml:space="preserve"> </w:t>
      </w:r>
      <w:r w:rsidR="00174522">
        <w:t>откуда при</w:t>
      </w:r>
      <w:r w:rsidR="00475C0F" w:rsidRPr="004C6211">
        <w:t>бы</w:t>
      </w:r>
      <w:r w:rsidR="00174522">
        <w:t>ли</w:t>
      </w:r>
      <w:r w:rsidR="00E70CEE" w:rsidRPr="004C6211">
        <w:t xml:space="preserve">. </w:t>
      </w:r>
      <w:r w:rsidR="00D13BD1" w:rsidRPr="004C6211">
        <w:t xml:space="preserve"> </w:t>
      </w:r>
      <w:r w:rsidR="00190E29" w:rsidRPr="004C6211">
        <w:t>В переч</w:t>
      </w:r>
      <w:r w:rsidR="00402A53">
        <w:t>е</w:t>
      </w:r>
      <w:r w:rsidR="00190E29" w:rsidRPr="004C6211">
        <w:t>н</w:t>
      </w:r>
      <w:r w:rsidR="00402A53">
        <w:t>ь</w:t>
      </w:r>
      <w:r w:rsidR="00190E29" w:rsidRPr="004C6211">
        <w:t xml:space="preserve"> других зарубежных стран </w:t>
      </w:r>
      <w:r w:rsidR="00402A53">
        <w:t>включа</w:t>
      </w:r>
      <w:r w:rsidR="00190E29" w:rsidRPr="004C6211">
        <w:t>ются данные о числе прибывших из всех стран, с которыми в отчётном периоде были зарегистрированы передвижения</w:t>
      </w:r>
      <w:r w:rsidR="00E70CEE" w:rsidRPr="004C6211">
        <w:t xml:space="preserve">.  </w:t>
      </w:r>
      <w:r w:rsidR="00184A6B" w:rsidRPr="004C6211">
        <w:t>Данные указываются по всем прибывшим в возрасте 15</w:t>
      </w:r>
      <w:r w:rsidR="00402A53">
        <w:t> </w:t>
      </w:r>
      <w:r w:rsidR="00184A6B" w:rsidRPr="004C6211">
        <w:t xml:space="preserve">лет и старше, в том числе имеющих образование: высшее, незаконченное высшее, среднее профессиональное, начальное профессиональное, общее среднее, </w:t>
      </w:r>
      <w:r w:rsidR="005F24D0" w:rsidRPr="004C6211">
        <w:t>основное общее</w:t>
      </w:r>
      <w:r w:rsidR="00A746E0" w:rsidRPr="004C6211">
        <w:t xml:space="preserve"> (неполное среднее)</w:t>
      </w:r>
      <w:r w:rsidR="005F24D0" w:rsidRPr="004C6211">
        <w:t xml:space="preserve">, </w:t>
      </w:r>
      <w:r w:rsidR="00184A6B" w:rsidRPr="004C6211">
        <w:t>начальное общее и не указавшие уровень образования.</w:t>
      </w:r>
    </w:p>
    <w:p w14:paraId="26077334" w14:textId="77777777" w:rsidR="00707FE6" w:rsidRPr="004C6211" w:rsidRDefault="00707FE6" w:rsidP="006C2F84">
      <w:pPr>
        <w:spacing w:line="160" w:lineRule="exact"/>
        <w:ind w:firstLine="709"/>
        <w:jc w:val="both"/>
      </w:pPr>
    </w:p>
    <w:p w14:paraId="06DB4A77" w14:textId="679166AB" w:rsidR="000E3902" w:rsidRPr="004C6211" w:rsidRDefault="000E3902" w:rsidP="000E3902">
      <w:pPr>
        <w:ind w:firstLine="709"/>
        <w:jc w:val="both"/>
      </w:pPr>
      <w:r w:rsidRPr="004C6211">
        <w:rPr>
          <w:b/>
        </w:rPr>
        <w:t>ТАБЛИЦА 12.7.1. МЕЖДУНАРОДНАЯ МИГРАЦИЯ НАСЕЛЕНИЯ В ВОЗРАСТЕ 15</w:t>
      </w:r>
      <w:r w:rsidR="005A2FD3">
        <w:rPr>
          <w:b/>
        </w:rPr>
        <w:t> </w:t>
      </w:r>
      <w:r w:rsidRPr="004C6211">
        <w:rPr>
          <w:b/>
        </w:rPr>
        <w:t>ЛЕТ И СТАРШЕ ПО ПРИЧИНАМ СМЕНЫ МЕСТА ЖИТЕЛЬСТВА</w:t>
      </w:r>
      <w:r w:rsidRPr="004C6211">
        <w:t>.</w:t>
      </w:r>
    </w:p>
    <w:p w14:paraId="25C47007" w14:textId="0FEC51AB" w:rsidR="000E3902" w:rsidRPr="004C6211" w:rsidRDefault="00084AD3" w:rsidP="000E3902">
      <w:pPr>
        <w:ind w:firstLine="709"/>
        <w:jc w:val="both"/>
      </w:pPr>
      <w:r w:rsidRPr="004C6211">
        <w:t>В т</w:t>
      </w:r>
      <w:r w:rsidR="000E3902" w:rsidRPr="004C6211">
        <w:t>аблиц</w:t>
      </w:r>
      <w:r w:rsidRPr="004C6211">
        <w:t xml:space="preserve">е представлены </w:t>
      </w:r>
      <w:r w:rsidR="000E3902" w:rsidRPr="004C6211">
        <w:t xml:space="preserve">данные о прибывших в страну </w:t>
      </w:r>
      <w:r w:rsidR="006F58B8">
        <w:t>в возрасте 15</w:t>
      </w:r>
      <w:r w:rsidR="000F4C6A">
        <w:t> </w:t>
      </w:r>
      <w:r w:rsidR="006F58B8" w:rsidRPr="004C6211">
        <w:t>лет</w:t>
      </w:r>
      <w:r w:rsidR="006F58B8" w:rsidRPr="006F58B8">
        <w:t xml:space="preserve"> </w:t>
      </w:r>
      <w:r w:rsidR="006F58B8">
        <w:t>и старше</w:t>
      </w:r>
      <w:r w:rsidR="000E3902" w:rsidRPr="004C6211">
        <w:t xml:space="preserve"> </w:t>
      </w:r>
      <w:r w:rsidR="00F359D6" w:rsidRPr="004C6211">
        <w:t xml:space="preserve">мигрантов </w:t>
      </w:r>
      <w:r w:rsidR="00FE20A5">
        <w:t xml:space="preserve">по </w:t>
      </w:r>
      <w:r w:rsidR="00F359D6" w:rsidRPr="004C6211">
        <w:t>причина</w:t>
      </w:r>
      <w:r w:rsidR="00FE20A5">
        <w:t>м</w:t>
      </w:r>
      <w:r w:rsidR="00F359D6" w:rsidRPr="004C6211">
        <w:t xml:space="preserve"> смены места постоянного жительства</w:t>
      </w:r>
      <w:r w:rsidR="00FE20A5">
        <w:t>.</w:t>
      </w:r>
      <w:r w:rsidR="00F359D6" w:rsidRPr="004C6211">
        <w:t xml:space="preserve"> </w:t>
      </w:r>
      <w:r w:rsidR="00B93192" w:rsidRPr="004C6211">
        <w:t xml:space="preserve">Данные представляются </w:t>
      </w:r>
      <w:r w:rsidR="000843BB" w:rsidRPr="004C6211">
        <w:t xml:space="preserve">государством </w:t>
      </w:r>
      <w:r w:rsidR="00B93192" w:rsidRPr="004C6211">
        <w:t xml:space="preserve">по территориям </w:t>
      </w:r>
      <w:r w:rsidR="0093729D" w:rsidRPr="0093729D">
        <w:t>прежнего места жительства – из стран</w:t>
      </w:r>
      <w:r w:rsidR="0093729D">
        <w:t> </w:t>
      </w:r>
      <w:r w:rsidR="0093729D" w:rsidRPr="0093729D">
        <w:t>СНГ, других зарубежных стран и  не указавших страну, откуда прибыли</w:t>
      </w:r>
      <w:r w:rsidR="00B93192" w:rsidRPr="004C6211">
        <w:t xml:space="preserve">.  </w:t>
      </w:r>
      <w:r w:rsidR="008304BC" w:rsidRPr="004C6211">
        <w:t>В перечне других зарубежных стран заполняются данные о числе прибывших из всех стран, с которыми в отчётном периоде были зарегистрированы передвижения.</w:t>
      </w:r>
      <w:r w:rsidR="00B93192" w:rsidRPr="004C6211">
        <w:t xml:space="preserve">  Данные указываются по всем прибывшим в возрасте 15 лет и старше, в том числе указавши</w:t>
      </w:r>
      <w:r w:rsidR="008304BC" w:rsidRPr="004C6211">
        <w:t>м</w:t>
      </w:r>
      <w:r w:rsidR="00B93192" w:rsidRPr="004C6211">
        <w:t xml:space="preserve"> причин</w:t>
      </w:r>
      <w:r w:rsidR="008304BC" w:rsidRPr="004C6211">
        <w:t>у</w:t>
      </w:r>
      <w:r w:rsidR="00B93192" w:rsidRPr="004C6211">
        <w:t xml:space="preserve"> перемены места постоянного жительства: в связи с работой, в связи с учебой, иные причины и причина не указана.</w:t>
      </w:r>
    </w:p>
    <w:p w14:paraId="7C0A8A3E" w14:textId="77777777" w:rsidR="00707FE6" w:rsidRPr="004C6211" w:rsidRDefault="00707FE6" w:rsidP="006C2F84">
      <w:pPr>
        <w:spacing w:line="160" w:lineRule="exact"/>
      </w:pPr>
    </w:p>
    <w:p w14:paraId="3B66543A" w14:textId="77777777" w:rsidR="0076240B" w:rsidRDefault="0076240B">
      <w:pPr>
        <w:jc w:val="center"/>
        <w:rPr>
          <w:b/>
        </w:rPr>
      </w:pPr>
    </w:p>
    <w:p w14:paraId="5FB9F788" w14:textId="77777777" w:rsidR="00707FE6" w:rsidRDefault="00707FE6">
      <w:pPr>
        <w:jc w:val="center"/>
        <w:rPr>
          <w:b/>
        </w:rPr>
      </w:pPr>
      <w:r>
        <w:rPr>
          <w:b/>
        </w:rPr>
        <w:t>РАЗДЕЛ ПОКАЗАТЕЛИ ДЕМОГРАФИЧЕСКИХ ТАБЛИЦ</w:t>
      </w:r>
    </w:p>
    <w:p w14:paraId="7C59FAAA" w14:textId="77777777" w:rsidR="00707FE6" w:rsidRDefault="00707FE6" w:rsidP="006C2F84">
      <w:pPr>
        <w:spacing w:line="160" w:lineRule="exact"/>
        <w:ind w:firstLine="709"/>
        <w:jc w:val="both"/>
      </w:pPr>
    </w:p>
    <w:p w14:paraId="22F238EE" w14:textId="77777777" w:rsidR="00707FE6" w:rsidRDefault="00707FE6">
      <w:pPr>
        <w:ind w:firstLine="709"/>
        <w:jc w:val="both"/>
      </w:pPr>
      <w:r>
        <w:rPr>
          <w:b/>
        </w:rPr>
        <w:t>ТАБЛИЦА 12.8. ПОКАЗАТЕЛИ ДЕМОГРАФИЧЕСКИХ ТАБЛИЦ</w:t>
      </w:r>
      <w:r>
        <w:t>.</w:t>
      </w:r>
    </w:p>
    <w:p w14:paraId="417ECEF7" w14:textId="77777777" w:rsidR="00707FE6" w:rsidRDefault="00707FE6">
      <w:pPr>
        <w:ind w:firstLine="709"/>
        <w:jc w:val="both"/>
      </w:pPr>
      <w:r>
        <w:t xml:space="preserve">Показатель </w:t>
      </w:r>
      <w:r>
        <w:rPr>
          <w:b/>
        </w:rPr>
        <w:t>ожидаемой продолжительности жизни для лиц, достигших определенного возраста</w:t>
      </w:r>
      <w:r w:rsidR="006C2F84">
        <w:rPr>
          <w:b/>
        </w:rPr>
        <w:t xml:space="preserve">, </w:t>
      </w:r>
      <w:r w:rsidR="00801BAD">
        <w:rPr>
          <w:b/>
        </w:rPr>
        <w:t xml:space="preserve"> </w:t>
      </w:r>
      <w:r>
        <w:t>представляет собой среднее число лет, которое предстояло бы прожить достигшим данного возраста при сохранении в каждом следующем возрасте современного уровня смертности. Получается в результате расчета таблиц смертности и ожидаемой продолжительности жизни. Показатели</w:t>
      </w:r>
      <w:r w:rsidR="006C2F84">
        <w:t xml:space="preserve">, </w:t>
      </w:r>
      <w:r>
        <w:t>представленные в таблице 12.8</w:t>
      </w:r>
      <w:r w:rsidR="006C2F84">
        <w:t xml:space="preserve">, </w:t>
      </w:r>
      <w:r>
        <w:t xml:space="preserve"> дифференцированы по полу.</w:t>
      </w:r>
    </w:p>
    <w:p w14:paraId="38D69EAA" w14:textId="77777777" w:rsidR="00707FE6" w:rsidRDefault="00707FE6">
      <w:pPr>
        <w:ind w:firstLine="709"/>
        <w:jc w:val="both"/>
      </w:pPr>
      <w:r>
        <w:rPr>
          <w:b/>
        </w:rPr>
        <w:lastRenderedPageBreak/>
        <w:t>Воспроизводство населения</w:t>
      </w:r>
      <w:r w:rsidR="00801BAD">
        <w:rPr>
          <w:b/>
        </w:rPr>
        <w:t xml:space="preserve"> </w:t>
      </w:r>
      <w:r>
        <w:t>(или замещение) заключается в его постоянном возобновлении через смену уходящих поколений новыми поколениями. Процесс воспроизводства населения характеризуется коэффициентами воспроизводства, получ</w:t>
      </w:r>
      <w:r w:rsidR="006C2F84">
        <w:t xml:space="preserve">аемых </w:t>
      </w:r>
      <w:r>
        <w:t xml:space="preserve"> на основании расчета таблиц рождаемости. Показатели</w:t>
      </w:r>
      <w:r w:rsidR="006C2F84">
        <w:t xml:space="preserve">, </w:t>
      </w:r>
      <w:r>
        <w:t xml:space="preserve"> представленные в таблице 12.8</w:t>
      </w:r>
      <w:r w:rsidR="006C2F84">
        <w:t xml:space="preserve">, </w:t>
      </w:r>
      <w:r>
        <w:t xml:space="preserve"> рассчит</w:t>
      </w:r>
      <w:r w:rsidR="006C2F84">
        <w:t xml:space="preserve">ываются </w:t>
      </w:r>
      <w:r>
        <w:t xml:space="preserve"> для женского населения.</w:t>
      </w:r>
    </w:p>
    <w:p w14:paraId="1C91BDCC" w14:textId="77777777" w:rsidR="00707FE6" w:rsidRDefault="00707FE6">
      <w:pPr>
        <w:spacing w:line="280" w:lineRule="exact"/>
        <w:ind w:firstLine="709"/>
        <w:jc w:val="both"/>
      </w:pPr>
      <w:r>
        <w:rPr>
          <w:b/>
        </w:rPr>
        <w:t>Возрастные коэффициенты рождаемости</w:t>
      </w:r>
      <w:r>
        <w:t xml:space="preserve"> характеризуют средний за год уровень рождаемости </w:t>
      </w:r>
      <w:r w:rsidR="00DF2336">
        <w:t xml:space="preserve">у </w:t>
      </w:r>
      <w:r>
        <w:t>женщин каждой возрастной группы. Они вычислены как частное от деления чисел родившихся за год у женщин данной возрастной группы на среднегодовую численность женщин этого возраста, полученную по результатам текущих оценок. При вычислении коэффициента для возрастной группы до 20 лет в качестве знаменателя принята численность женщин в возрасте 15-19 лет. При вычислении коэффициента для возрастной группы 15-49 лет в числителе учитываются все родившиеся, включая родившихся у матерей в возрасте как до 15 лет, так и старше 49 лет.</w:t>
      </w:r>
    </w:p>
    <w:p w14:paraId="1E2AED04" w14:textId="77777777" w:rsidR="00707FE6" w:rsidRDefault="00707FE6">
      <w:pPr>
        <w:spacing w:line="280" w:lineRule="exact"/>
        <w:ind w:firstLine="709"/>
        <w:jc w:val="both"/>
      </w:pPr>
      <w:r>
        <w:rPr>
          <w:b/>
        </w:rPr>
        <w:t>Суммарный коэффициент рождаемости</w:t>
      </w:r>
      <w:r>
        <w:t xml:space="preserve"> показывает, сколько в среднем детей родила бы одна женщина на протяжении репродуктивного периода (периода плодовитости) при сохранении в каждом возрасте существующего уровня рождаемости.</w:t>
      </w:r>
    </w:p>
    <w:p w14:paraId="6FD364E1" w14:textId="77777777" w:rsidR="00707FE6" w:rsidRDefault="00707FE6">
      <w:pPr>
        <w:spacing w:line="280" w:lineRule="exact"/>
        <w:ind w:firstLine="709"/>
        <w:jc w:val="both"/>
      </w:pPr>
      <w:r>
        <w:rPr>
          <w:b/>
        </w:rPr>
        <w:t>Общий коэффициент (брутто-</w:t>
      </w:r>
      <w:r w:rsidRPr="00DA6314">
        <w:rPr>
          <w:b/>
        </w:rPr>
        <w:t>коэффициент</w:t>
      </w:r>
      <w:r>
        <w:rPr>
          <w:b/>
        </w:rPr>
        <w:t>) воспроизводства</w:t>
      </w:r>
      <w:r>
        <w:t xml:space="preserve"> населения показывает, сколько в среднем девочек родила бы одна женщина на протяжении детородного периода при сохранении в каждом возрасте уровня рождаемости тех лет, для которых вычислен показатель. Он вычисляется как произведение суммарного коэффициента рождаемости на долю девочек среди родившихся в те годы, для которых вычислен коэффициент.</w:t>
      </w:r>
    </w:p>
    <w:p w14:paraId="1BD1EEF2" w14:textId="77777777" w:rsidR="00707FE6" w:rsidRDefault="00707FE6">
      <w:pPr>
        <w:spacing w:line="280" w:lineRule="exact"/>
        <w:ind w:firstLine="709"/>
        <w:jc w:val="both"/>
      </w:pPr>
      <w:r>
        <w:rPr>
          <w:b/>
        </w:rPr>
        <w:t>Чистый коэффициент (нетто-коэффициент) воспроизводства</w:t>
      </w:r>
      <w:r>
        <w:t xml:space="preserve"> населения показывает, сколько в среднем девочек, рожденных одной женщиной на протяжении всей ее жизни, дожило бы до возраста матери при их рождении при сохранении в каждом возрасте уровней рождаемости и смертности данного периода. Он вычисляется как сумма произведений возрастных коэффициентов рождаемости на соответствующие числа живущих из таблиц смертности женщин за тот же период, умноженная на долю девочек среди родившихся в те годы, для которых вычислен коэффициент. Этот коэффициент характеризует, таким образом, степень замещения поколения женщин их дочерьми при длительном сохранении существующих уровней рождаемости и смертности.</w:t>
      </w:r>
    </w:p>
    <w:p w14:paraId="5FC88045" w14:textId="77777777" w:rsidR="00707FE6" w:rsidRDefault="00707FE6">
      <w:pPr>
        <w:spacing w:line="280" w:lineRule="exact"/>
        <w:ind w:firstLine="709"/>
        <w:jc w:val="both"/>
      </w:pPr>
      <w:r>
        <w:rPr>
          <w:b/>
        </w:rPr>
        <w:t>Средний возраст матери</w:t>
      </w:r>
      <w:r>
        <w:t xml:space="preserve"> - средний возраст женщины при рождении</w:t>
      </w:r>
      <w:r w:rsidR="004E4D2E">
        <w:t xml:space="preserve"> первого</w:t>
      </w:r>
      <w:r>
        <w:t xml:space="preserve"> ребенка. Исчисляется из возрастных коэффициентов рождаемости.</w:t>
      </w:r>
    </w:p>
    <w:p w14:paraId="29EDC669" w14:textId="77777777" w:rsidR="00707FE6" w:rsidRDefault="00707FE6">
      <w:pPr>
        <w:spacing w:line="280" w:lineRule="exact"/>
        <w:ind w:firstLine="709"/>
        <w:jc w:val="both"/>
      </w:pPr>
      <w:r>
        <w:rPr>
          <w:b/>
        </w:rPr>
        <w:t>Возрастные коэффициенты смертности</w:t>
      </w:r>
      <w:r w:rsidR="00801BAD">
        <w:rPr>
          <w:b/>
        </w:rPr>
        <w:t xml:space="preserve"> (раздел 3)</w:t>
      </w:r>
      <w:r>
        <w:rPr>
          <w:b/>
        </w:rPr>
        <w:t xml:space="preserve"> </w:t>
      </w:r>
      <w:r>
        <w:t>характеризуют средний уровень смертности в каждой возрастной группе. Они вычислены как частное от деления чисел умерших в данном возрасте за год на среднегодовую численность лиц данного возраста, полученную по результатам текущих оценок.</w:t>
      </w:r>
    </w:p>
    <w:p w14:paraId="21E180D7" w14:textId="77777777" w:rsidR="00707FE6" w:rsidRDefault="00707FE6">
      <w:pPr>
        <w:spacing w:line="280" w:lineRule="exact"/>
        <w:ind w:firstLine="709"/>
        <w:jc w:val="both"/>
      </w:pPr>
      <w:r>
        <w:rPr>
          <w:b/>
        </w:rPr>
        <w:t>Смертность детей в возрасте до 5 лет</w:t>
      </w:r>
      <w:r w:rsidR="00801BAD">
        <w:rPr>
          <w:b/>
        </w:rPr>
        <w:t xml:space="preserve"> (раздел 4)</w:t>
      </w:r>
      <w:r>
        <w:t xml:space="preserve"> - вероятность смерти от момента рождения до точного возраста 5 лет</w:t>
      </w:r>
      <w:r w:rsidR="004664D8" w:rsidRPr="004664D8">
        <w:t xml:space="preserve"> (</w:t>
      </w:r>
      <w:r w:rsidR="004664D8">
        <w:rPr>
          <w:i/>
          <w:lang w:val="en-US"/>
        </w:rPr>
        <w:t>q</w:t>
      </w:r>
      <w:r w:rsidR="004664D8" w:rsidRPr="004664D8">
        <w:rPr>
          <w:i/>
          <w:vertAlign w:val="subscript"/>
        </w:rPr>
        <w:t>0-5</w:t>
      </w:r>
      <w:r w:rsidR="004664D8" w:rsidRPr="004664D8">
        <w:rPr>
          <w:i/>
        </w:rPr>
        <w:t>)</w:t>
      </w:r>
      <w:r>
        <w:t>. Эти показатели вычисляются на основании таблиц смертности для соответствующих календарных лет по формуле:</w:t>
      </w:r>
    </w:p>
    <w:p w14:paraId="631871A6" w14:textId="77777777" w:rsidR="00707FE6" w:rsidRDefault="004C5B97">
      <w:pPr>
        <w:spacing w:line="280" w:lineRule="exact"/>
        <w:ind w:firstLine="709"/>
        <w:jc w:val="both"/>
      </w:pPr>
      <w:r>
        <w:rPr>
          <w:noProof/>
        </w:rPr>
        <w:object w:dxaOrig="1440" w:dyaOrig="1440" w14:anchorId="28FA3097">
          <v:shape id="_x0000_s1026" type="#_x0000_t75" style="position:absolute;left:0;text-align:left;margin-left:130.8pt;margin-top:5.75pt;width:100.8pt;height:33pt;z-index:251657216" o:allowincell="f">
            <v:imagedata r:id="rId8" o:title=""/>
            <w10:wrap type="topAndBottom"/>
          </v:shape>
          <o:OLEObject Type="Embed" ProgID="Equation.3" ShapeID="_x0000_s1026" DrawAspect="Content" ObjectID="_1827985732" r:id="rId9"/>
        </w:object>
      </w:r>
      <w:r w:rsidR="00707FE6">
        <w:t xml:space="preserve">где,   </w:t>
      </w:r>
      <w:r w:rsidR="00707FE6" w:rsidRPr="003615FA">
        <w:t xml:space="preserve"> </w:t>
      </w:r>
      <w:r w:rsidR="00707FE6">
        <w:rPr>
          <w:i/>
          <w:lang w:val="en-US"/>
        </w:rPr>
        <w:t>l</w:t>
      </w:r>
      <w:r w:rsidR="00707FE6" w:rsidRPr="003615FA">
        <w:rPr>
          <w:i/>
        </w:rPr>
        <w:t xml:space="preserve"> </w:t>
      </w:r>
      <w:r w:rsidR="00707FE6" w:rsidRPr="003615FA">
        <w:rPr>
          <w:i/>
          <w:vertAlign w:val="subscript"/>
        </w:rPr>
        <w:t>0</w:t>
      </w:r>
      <w:r w:rsidR="00707FE6">
        <w:t xml:space="preserve">    - табличное число родившихся (100 000)</w:t>
      </w:r>
    </w:p>
    <w:p w14:paraId="3BCCDA53" w14:textId="77777777" w:rsidR="00707FE6" w:rsidRDefault="00707FE6">
      <w:pPr>
        <w:spacing w:line="280" w:lineRule="exact"/>
        <w:ind w:firstLine="709"/>
        <w:jc w:val="both"/>
      </w:pPr>
      <w:r>
        <w:t xml:space="preserve">         </w:t>
      </w:r>
      <w:r w:rsidRPr="003615FA">
        <w:t xml:space="preserve"> </w:t>
      </w:r>
      <w:r>
        <w:rPr>
          <w:i/>
          <w:lang w:val="en-US"/>
        </w:rPr>
        <w:t>l</w:t>
      </w:r>
      <w:r w:rsidRPr="003615FA">
        <w:rPr>
          <w:i/>
        </w:rPr>
        <w:t xml:space="preserve"> </w:t>
      </w:r>
      <w:r w:rsidRPr="003615FA">
        <w:rPr>
          <w:i/>
          <w:vertAlign w:val="subscript"/>
        </w:rPr>
        <w:t>5</w:t>
      </w:r>
      <w:r>
        <w:t xml:space="preserve">    - табличное число доживших до точного возраста 5 лет. </w:t>
      </w:r>
    </w:p>
    <w:p w14:paraId="3CE08702" w14:textId="77777777" w:rsidR="00707FE6" w:rsidRDefault="00707FE6">
      <w:pPr>
        <w:spacing w:line="280" w:lineRule="exact"/>
        <w:ind w:firstLine="709"/>
        <w:jc w:val="both"/>
      </w:pPr>
    </w:p>
    <w:p w14:paraId="198FDA43" w14:textId="77777777" w:rsidR="008941D6" w:rsidRDefault="00707FE6">
      <w:pPr>
        <w:spacing w:line="280" w:lineRule="exact"/>
        <w:ind w:firstLine="709"/>
        <w:jc w:val="both"/>
      </w:pPr>
      <w:r>
        <w:t xml:space="preserve">    </w:t>
      </w:r>
    </w:p>
    <w:p w14:paraId="0CA81DF0" w14:textId="2E33F020" w:rsidR="00707FE6" w:rsidRDefault="00707FE6">
      <w:pPr>
        <w:spacing w:line="280" w:lineRule="exact"/>
        <w:ind w:firstLine="709"/>
        <w:jc w:val="both"/>
      </w:pPr>
      <w:r>
        <w:rPr>
          <w:b/>
        </w:rPr>
        <w:lastRenderedPageBreak/>
        <w:t>ТАБЛИЦА 12.9. СТАНДАРТИЗОВАННЫЕ КОЭФФИЦИЕНТЫ СМЕРТНОСТИ ПО ПРИЧИНАМ СМЕРТИ</w:t>
      </w:r>
      <w:r>
        <w:t xml:space="preserve"> (заполняется по итогам за отчетный год). Сопоставление уровней  смертности  по причинам, по территориям имеющим различную возрастную структуру, целесообразнее всего проводить  с использованием стандартизованных коэффициентов смертности, которые показывают, какой величины   был бы уровень смертности в сравниваемых группах населения, если бы возрастной состав этих групп был одинаков.</w:t>
      </w:r>
    </w:p>
    <w:p w14:paraId="28913B3C" w14:textId="77777777" w:rsidR="00707FE6" w:rsidRPr="00582F3A" w:rsidRDefault="00707FE6">
      <w:pPr>
        <w:spacing w:line="320" w:lineRule="exact"/>
        <w:ind w:firstLine="709"/>
        <w:jc w:val="both"/>
      </w:pPr>
      <w:r>
        <w:t>Сведения об умерших</w:t>
      </w:r>
      <w:r w:rsidR="00582F3A">
        <w:t>,</w:t>
      </w:r>
      <w:r>
        <w:t xml:space="preserve"> приведенные в данной таблице</w:t>
      </w:r>
      <w:r w:rsidR="00582F3A">
        <w:t>,</w:t>
      </w:r>
      <w:r>
        <w:t xml:space="preserve"> дифференцированы по полу.</w:t>
      </w:r>
    </w:p>
    <w:p w14:paraId="669A255E" w14:textId="77777777" w:rsidR="004664D8" w:rsidRPr="00582F3A" w:rsidRDefault="004664D8">
      <w:pPr>
        <w:spacing w:line="320" w:lineRule="exact"/>
        <w:ind w:firstLine="709"/>
        <w:jc w:val="both"/>
      </w:pPr>
    </w:p>
    <w:p w14:paraId="4298664F" w14:textId="77777777" w:rsidR="004664D8" w:rsidRPr="00582F3A" w:rsidRDefault="004664D8">
      <w:pPr>
        <w:spacing w:line="320" w:lineRule="exact"/>
        <w:ind w:firstLine="709"/>
        <w:jc w:val="both"/>
      </w:pPr>
    </w:p>
    <w:p w14:paraId="6B99B266" w14:textId="77777777" w:rsidR="00707FE6" w:rsidRDefault="00707FE6">
      <w:pPr>
        <w:ind w:firstLine="709"/>
        <w:jc w:val="both"/>
      </w:pPr>
      <w:r>
        <w:t xml:space="preserve">  Условные обозначения:</w:t>
      </w:r>
    </w:p>
    <w:p w14:paraId="025DDAC2" w14:textId="77777777" w:rsidR="00707FE6" w:rsidRDefault="00707FE6">
      <w:pPr>
        <w:ind w:firstLine="709"/>
        <w:jc w:val="both"/>
      </w:pPr>
      <w:r>
        <w:t xml:space="preserve">... </w:t>
      </w:r>
      <w:r w:rsidR="006A77A2">
        <w:t xml:space="preserve">  - </w:t>
      </w:r>
      <w:r>
        <w:t xml:space="preserve"> данных не имеется</w:t>
      </w:r>
    </w:p>
    <w:p w14:paraId="659E06F0" w14:textId="77777777" w:rsidR="00707FE6" w:rsidRDefault="00707FE6">
      <w:pPr>
        <w:ind w:firstLine="709"/>
        <w:jc w:val="both"/>
      </w:pPr>
      <w:r>
        <w:t xml:space="preserve"> -  </w:t>
      </w:r>
      <w:r w:rsidR="006A77A2">
        <w:t xml:space="preserve">  </w:t>
      </w:r>
      <w:r>
        <w:t>- явление отсутствует</w:t>
      </w:r>
    </w:p>
    <w:sectPr w:rsidR="00707FE6">
      <w:footerReference w:type="even" r:id="rId10"/>
      <w:footerReference w:type="default" r:id="rId11"/>
      <w:type w:val="continuous"/>
      <w:pgSz w:w="11907" w:h="16840" w:code="9"/>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13E5A" w14:textId="77777777" w:rsidR="004C5B97" w:rsidRDefault="004C5B97">
      <w:r>
        <w:separator/>
      </w:r>
    </w:p>
  </w:endnote>
  <w:endnote w:type="continuationSeparator" w:id="0">
    <w:p w14:paraId="480D9106" w14:textId="77777777" w:rsidR="004C5B97" w:rsidRDefault="004C5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C2DCF" w14:textId="77777777" w:rsidR="004664D8" w:rsidRDefault="004664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3B1617AB" w14:textId="77777777" w:rsidR="004664D8" w:rsidRDefault="004664D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93DF6" w14:textId="77777777" w:rsidR="004664D8" w:rsidRDefault="004664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A2FD3">
      <w:rPr>
        <w:rStyle w:val="a4"/>
        <w:noProof/>
      </w:rPr>
      <w:t>5</w:t>
    </w:r>
    <w:r>
      <w:rPr>
        <w:rStyle w:val="a4"/>
      </w:rPr>
      <w:fldChar w:fldCharType="end"/>
    </w:r>
  </w:p>
  <w:p w14:paraId="70DACC33" w14:textId="77777777" w:rsidR="004664D8" w:rsidRDefault="004664D8">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62E33" w14:textId="77777777" w:rsidR="004C5B97" w:rsidRDefault="004C5B97">
      <w:r>
        <w:separator/>
      </w:r>
    </w:p>
  </w:footnote>
  <w:footnote w:type="continuationSeparator" w:id="0">
    <w:p w14:paraId="57F9C89A" w14:textId="77777777" w:rsidR="004C5B97" w:rsidRDefault="004C5B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5FA"/>
    <w:rsid w:val="00027AB3"/>
    <w:rsid w:val="00031C49"/>
    <w:rsid w:val="0008388F"/>
    <w:rsid w:val="000843BB"/>
    <w:rsid w:val="00084AD3"/>
    <w:rsid w:val="00090D02"/>
    <w:rsid w:val="000C171E"/>
    <w:rsid w:val="000C5183"/>
    <w:rsid w:val="000E0F8D"/>
    <w:rsid w:val="000E3902"/>
    <w:rsid w:val="000F4C6A"/>
    <w:rsid w:val="00100AA3"/>
    <w:rsid w:val="001111E5"/>
    <w:rsid w:val="00174522"/>
    <w:rsid w:val="00184A6B"/>
    <w:rsid w:val="00190E29"/>
    <w:rsid w:val="001C1C22"/>
    <w:rsid w:val="001C46AA"/>
    <w:rsid w:val="001D53FB"/>
    <w:rsid w:val="001E583A"/>
    <w:rsid w:val="00236C98"/>
    <w:rsid w:val="002A36E2"/>
    <w:rsid w:val="002D5B1B"/>
    <w:rsid w:val="002E439E"/>
    <w:rsid w:val="00314EC6"/>
    <w:rsid w:val="00340F3E"/>
    <w:rsid w:val="003615FA"/>
    <w:rsid w:val="003720FA"/>
    <w:rsid w:val="00372E1C"/>
    <w:rsid w:val="003A47A5"/>
    <w:rsid w:val="003B54E8"/>
    <w:rsid w:val="003C3A35"/>
    <w:rsid w:val="003C7A02"/>
    <w:rsid w:val="003D7D7E"/>
    <w:rsid w:val="003F7055"/>
    <w:rsid w:val="00402A53"/>
    <w:rsid w:val="00421628"/>
    <w:rsid w:val="00445734"/>
    <w:rsid w:val="004664D8"/>
    <w:rsid w:val="00473BF0"/>
    <w:rsid w:val="00475C0F"/>
    <w:rsid w:val="00477C5A"/>
    <w:rsid w:val="004844A3"/>
    <w:rsid w:val="004B6428"/>
    <w:rsid w:val="004C5B97"/>
    <w:rsid w:val="004C6211"/>
    <w:rsid w:val="004E2B22"/>
    <w:rsid w:val="004E43EA"/>
    <w:rsid w:val="004E4D2E"/>
    <w:rsid w:val="004E7503"/>
    <w:rsid w:val="004F54E0"/>
    <w:rsid w:val="00527213"/>
    <w:rsid w:val="00543FFD"/>
    <w:rsid w:val="00576F04"/>
    <w:rsid w:val="00582F3A"/>
    <w:rsid w:val="00591F01"/>
    <w:rsid w:val="005A2FD3"/>
    <w:rsid w:val="005C075E"/>
    <w:rsid w:val="005D01D8"/>
    <w:rsid w:val="005D73E6"/>
    <w:rsid w:val="005F1B0D"/>
    <w:rsid w:val="005F24D0"/>
    <w:rsid w:val="00607885"/>
    <w:rsid w:val="00663BC7"/>
    <w:rsid w:val="00664394"/>
    <w:rsid w:val="006844AA"/>
    <w:rsid w:val="006A15FF"/>
    <w:rsid w:val="006A77A2"/>
    <w:rsid w:val="006C28B8"/>
    <w:rsid w:val="006C2F84"/>
    <w:rsid w:val="006E5604"/>
    <w:rsid w:val="006F58B8"/>
    <w:rsid w:val="00707FE6"/>
    <w:rsid w:val="00713B9F"/>
    <w:rsid w:val="007547BF"/>
    <w:rsid w:val="0076240B"/>
    <w:rsid w:val="007708D6"/>
    <w:rsid w:val="00775A62"/>
    <w:rsid w:val="00782DF6"/>
    <w:rsid w:val="00792348"/>
    <w:rsid w:val="00795EE1"/>
    <w:rsid w:val="007A5694"/>
    <w:rsid w:val="007B27D0"/>
    <w:rsid w:val="007B4191"/>
    <w:rsid w:val="007B6855"/>
    <w:rsid w:val="00801BAD"/>
    <w:rsid w:val="00810118"/>
    <w:rsid w:val="00821418"/>
    <w:rsid w:val="008304BC"/>
    <w:rsid w:val="008348E8"/>
    <w:rsid w:val="00844D4C"/>
    <w:rsid w:val="0085569D"/>
    <w:rsid w:val="00864196"/>
    <w:rsid w:val="0088062F"/>
    <w:rsid w:val="008941D6"/>
    <w:rsid w:val="008A3B7F"/>
    <w:rsid w:val="008A6DD5"/>
    <w:rsid w:val="008C0C73"/>
    <w:rsid w:val="008D636E"/>
    <w:rsid w:val="008E5CD2"/>
    <w:rsid w:val="009204E9"/>
    <w:rsid w:val="00920849"/>
    <w:rsid w:val="0093729D"/>
    <w:rsid w:val="0095767E"/>
    <w:rsid w:val="009B5126"/>
    <w:rsid w:val="009B6CAA"/>
    <w:rsid w:val="009C4D10"/>
    <w:rsid w:val="009C5D75"/>
    <w:rsid w:val="009E04E1"/>
    <w:rsid w:val="009E1589"/>
    <w:rsid w:val="00A030CB"/>
    <w:rsid w:val="00A21E7B"/>
    <w:rsid w:val="00A42E2E"/>
    <w:rsid w:val="00A51107"/>
    <w:rsid w:val="00A56455"/>
    <w:rsid w:val="00A56F02"/>
    <w:rsid w:val="00A60415"/>
    <w:rsid w:val="00A677B6"/>
    <w:rsid w:val="00A67AAC"/>
    <w:rsid w:val="00A74601"/>
    <w:rsid w:val="00A746E0"/>
    <w:rsid w:val="00A765D3"/>
    <w:rsid w:val="00A832A8"/>
    <w:rsid w:val="00A84CAD"/>
    <w:rsid w:val="00A92C50"/>
    <w:rsid w:val="00A970AF"/>
    <w:rsid w:val="00AB44FC"/>
    <w:rsid w:val="00AC1A6D"/>
    <w:rsid w:val="00AC3455"/>
    <w:rsid w:val="00AD04C3"/>
    <w:rsid w:val="00AE7137"/>
    <w:rsid w:val="00AF6444"/>
    <w:rsid w:val="00B240E3"/>
    <w:rsid w:val="00B27071"/>
    <w:rsid w:val="00B352C3"/>
    <w:rsid w:val="00B36C9E"/>
    <w:rsid w:val="00B540A0"/>
    <w:rsid w:val="00B579A7"/>
    <w:rsid w:val="00B60BC1"/>
    <w:rsid w:val="00B93192"/>
    <w:rsid w:val="00B96FD6"/>
    <w:rsid w:val="00BA0852"/>
    <w:rsid w:val="00BA15E7"/>
    <w:rsid w:val="00BC0282"/>
    <w:rsid w:val="00BC606B"/>
    <w:rsid w:val="00BD23F1"/>
    <w:rsid w:val="00C10CE3"/>
    <w:rsid w:val="00C1351B"/>
    <w:rsid w:val="00C35C6A"/>
    <w:rsid w:val="00C45F9D"/>
    <w:rsid w:val="00C54D12"/>
    <w:rsid w:val="00C67378"/>
    <w:rsid w:val="00C751E8"/>
    <w:rsid w:val="00C7771C"/>
    <w:rsid w:val="00CC5A46"/>
    <w:rsid w:val="00CE557B"/>
    <w:rsid w:val="00CF49CB"/>
    <w:rsid w:val="00D049CF"/>
    <w:rsid w:val="00D1366D"/>
    <w:rsid w:val="00D13BD1"/>
    <w:rsid w:val="00D15D04"/>
    <w:rsid w:val="00D36702"/>
    <w:rsid w:val="00D65D35"/>
    <w:rsid w:val="00D80482"/>
    <w:rsid w:val="00DA6314"/>
    <w:rsid w:val="00DB294F"/>
    <w:rsid w:val="00DB3AA7"/>
    <w:rsid w:val="00DC3AF6"/>
    <w:rsid w:val="00DC633C"/>
    <w:rsid w:val="00DD414F"/>
    <w:rsid w:val="00DD713F"/>
    <w:rsid w:val="00DE2AD0"/>
    <w:rsid w:val="00DE756B"/>
    <w:rsid w:val="00DF2336"/>
    <w:rsid w:val="00E0224E"/>
    <w:rsid w:val="00E02EFA"/>
    <w:rsid w:val="00E03C1E"/>
    <w:rsid w:val="00E162A0"/>
    <w:rsid w:val="00E37D1A"/>
    <w:rsid w:val="00E44B11"/>
    <w:rsid w:val="00E534DF"/>
    <w:rsid w:val="00E53BA5"/>
    <w:rsid w:val="00E577A3"/>
    <w:rsid w:val="00E643E8"/>
    <w:rsid w:val="00E70CEE"/>
    <w:rsid w:val="00E7227B"/>
    <w:rsid w:val="00E76CA1"/>
    <w:rsid w:val="00E91130"/>
    <w:rsid w:val="00EC7662"/>
    <w:rsid w:val="00EE4064"/>
    <w:rsid w:val="00EE68BD"/>
    <w:rsid w:val="00F141F2"/>
    <w:rsid w:val="00F32C41"/>
    <w:rsid w:val="00F359D6"/>
    <w:rsid w:val="00F41FF9"/>
    <w:rsid w:val="00F60439"/>
    <w:rsid w:val="00F62A6D"/>
    <w:rsid w:val="00F826E3"/>
    <w:rsid w:val="00F9115C"/>
    <w:rsid w:val="00F931BB"/>
    <w:rsid w:val="00FC3C2E"/>
    <w:rsid w:val="00FE20A5"/>
    <w:rsid w:val="00FE7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4:docId w14:val="31FDEE25"/>
  <w15:docId w15:val="{048C2F83-309F-40DA-B1BE-3C83B2FF5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536"/>
        <w:tab w:val="right" w:pos="9072"/>
      </w:tabs>
    </w:pPr>
  </w:style>
  <w:style w:type="character" w:styleId="a4">
    <w:name w:val="page number"/>
    <w:basedOn w:val="a0"/>
  </w:style>
  <w:style w:type="paragraph" w:styleId="a5">
    <w:name w:val="Balloon Text"/>
    <w:basedOn w:val="a"/>
    <w:link w:val="a6"/>
    <w:rsid w:val="00E03C1E"/>
    <w:rPr>
      <w:rFonts w:ascii="Tahoma" w:hAnsi="Tahoma" w:cs="Tahoma"/>
      <w:sz w:val="16"/>
      <w:szCs w:val="16"/>
    </w:rPr>
  </w:style>
  <w:style w:type="character" w:customStyle="1" w:styleId="a6">
    <w:name w:val="Текст выноски Знак"/>
    <w:link w:val="a5"/>
    <w:rsid w:val="00E03C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2464</Words>
  <Characters>14046</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МЕЖГОСУДАРСТВЕННЫЙ СТАТИСТИЧЕСКИЙ КОМИТЕТ</vt:lpstr>
    </vt:vector>
  </TitlesOfParts>
  <Company>CISSTAT</Company>
  <LinksUpToDate>false</LinksUpToDate>
  <CharactersWithSpaces>16478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МЕЖГОСУДАРСТВЕННЫЙ СТАТИСТИЧЕСКИЙ КОМИТЕТ</dc:title>
  <dc:creator>Гвоздицин Александр свет Геннадьевич</dc:creator>
  <cp:lastModifiedBy>Admin</cp:lastModifiedBy>
  <cp:revision>5</cp:revision>
  <cp:lastPrinted>2025-12-16T14:02:00Z</cp:lastPrinted>
  <dcterms:created xsi:type="dcterms:W3CDTF">2025-12-22T14:23:00Z</dcterms:created>
  <dcterms:modified xsi:type="dcterms:W3CDTF">2025-12-23T06:02:00Z</dcterms:modified>
</cp:coreProperties>
</file>